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07" w:rsidRDefault="00AC5271" w:rsidP="00897C07">
      <w:pPr>
        <w:pStyle w:val="Rubrik1"/>
        <w:rPr>
          <w:lang w:val="sv-SE"/>
        </w:rPr>
      </w:pPr>
      <w:bookmarkStart w:id="0" w:name="_Toc330894667"/>
      <w:r>
        <w:rPr>
          <w:lang w:val="sv-SE"/>
        </w:rPr>
        <w:t>Svenska 2</w:t>
      </w:r>
      <w:r w:rsidR="00161503">
        <w:rPr>
          <w:lang w:val="sv-SE"/>
        </w:rPr>
        <w:t xml:space="preserve"> </w:t>
      </w:r>
      <w:r w:rsidR="00C1425A" w:rsidRPr="00167B58">
        <w:rPr>
          <w:lang w:val="sv-SE"/>
        </w:rPr>
        <w:t>Litterär förståelse och litterära begrepp</w:t>
      </w:r>
      <w:r w:rsidR="003F6145">
        <w:rPr>
          <w:lang w:val="sv-SE"/>
        </w:rPr>
        <w:t xml:space="preserve"> </w:t>
      </w:r>
    </w:p>
    <w:bookmarkEnd w:id="0"/>
    <w:p w:rsidR="00C01840" w:rsidRDefault="00B7270E" w:rsidP="00897C07">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en</w:t>
      </w:r>
      <w:r w:rsidR="003F6145">
        <w:rPr>
          <w:lang w:val="sv-SE"/>
        </w:rPr>
        <w:t>tralt innehåll och kunskapskrav</w:t>
      </w:r>
    </w:p>
    <w:p w:rsidR="00260FD4" w:rsidRDefault="00AC5271" w:rsidP="00897C07">
      <w:pPr>
        <w:pBdr>
          <w:top w:val="single" w:sz="4" w:space="1" w:color="auto"/>
          <w:left w:val="single" w:sz="4" w:space="4" w:color="auto"/>
          <w:bottom w:val="single" w:sz="4" w:space="1" w:color="auto"/>
          <w:right w:val="single" w:sz="4" w:space="4" w:color="auto"/>
        </w:pBdr>
        <w:rPr>
          <w:rFonts w:eastAsia="Times New Roman"/>
          <w:lang w:val="sv-SE"/>
        </w:rPr>
      </w:pPr>
      <w:r w:rsidRPr="00CE3028">
        <w:rPr>
          <w:lang w:val="sv-SE"/>
        </w:rPr>
        <w:t>I det central</w:t>
      </w:r>
      <w:r w:rsidR="00260FD4">
        <w:rPr>
          <w:lang w:val="sv-SE"/>
        </w:rPr>
        <w:t>a innehållet för s</w:t>
      </w:r>
      <w:r w:rsidR="00B7270E" w:rsidRPr="00CE3028">
        <w:rPr>
          <w:lang w:val="sv-SE"/>
        </w:rPr>
        <w:t xml:space="preserve">venska 2 anges </w:t>
      </w:r>
      <w:r w:rsidRPr="00CE3028">
        <w:rPr>
          <w:lang w:val="sv-SE"/>
        </w:rPr>
        <w:t>”</w:t>
      </w:r>
      <w:r w:rsidR="00C1425A" w:rsidRPr="00CE3028">
        <w:rPr>
          <w:rFonts w:hAnsi="Symbol"/>
          <w:lang w:val="sv-SE"/>
        </w:rPr>
        <w:t xml:space="preserve"> </w:t>
      </w:r>
      <w:r w:rsidR="00C1425A" w:rsidRPr="00CE3028">
        <w:rPr>
          <w:rFonts w:eastAsia="Times New Roman"/>
          <w:lang w:val="sv-SE"/>
        </w:rPr>
        <w:t>Kunskaper om centrala svenska och internationella skönlitterära verk och författarskap samt förmåga att sätta in dessa i ett sammanhang. Kunskaper om genrer samt berättartekniska och stilistiska drag, dels i skönlitteratur från olika tider, dels i film och andra medier. Förmåga att läsa, arbeta med och reflektera över skönlitteratur från olika tider och kulturer författade av såväl kvinnor som män samt producera egna texter med utgångspunkt i det lästa.”</w:t>
      </w:r>
      <w:r w:rsidRPr="00CE3028">
        <w:rPr>
          <w:rFonts w:eastAsia="Times New Roman"/>
          <w:lang w:val="sv-SE"/>
        </w:rPr>
        <w:t xml:space="preserve"> </w:t>
      </w:r>
    </w:p>
    <w:p w:rsidR="00C1425A" w:rsidRPr="00C1425A" w:rsidRDefault="00B7270E" w:rsidP="00897C07">
      <w:pPr>
        <w:pBdr>
          <w:top w:val="single" w:sz="4" w:space="1" w:color="auto"/>
          <w:left w:val="single" w:sz="4" w:space="4" w:color="auto"/>
          <w:bottom w:val="single" w:sz="4" w:space="1" w:color="auto"/>
          <w:right w:val="single" w:sz="4" w:space="4" w:color="auto"/>
        </w:pBdr>
        <w:rPr>
          <w:lang w:val="sv-SE"/>
        </w:rPr>
      </w:pPr>
      <w:r w:rsidRPr="00C1425A">
        <w:rPr>
          <w:rFonts w:eastAsia="Times New Roman"/>
          <w:lang w:val="sv-SE"/>
        </w:rPr>
        <w:t xml:space="preserve">I kunskapskraven formuleras olika kvalitetsnivåer vad gäller </w:t>
      </w:r>
      <w:r w:rsidR="00AC5271" w:rsidRPr="00C1425A">
        <w:rPr>
          <w:rFonts w:eastAsia="Times New Roman"/>
          <w:lang w:val="sv-SE"/>
        </w:rPr>
        <w:t xml:space="preserve">förmåga </w:t>
      </w:r>
      <w:r w:rsidR="00C1425A" w:rsidRPr="00C1425A">
        <w:rPr>
          <w:lang w:val="sv-SE"/>
        </w:rPr>
        <w:t>att diskutera stil, innehåll och bärande tankar i skönlitterära verk och författarskap från olika ti</w:t>
      </w:r>
      <w:r w:rsidR="00EA6FC5">
        <w:rPr>
          <w:lang w:val="sv-SE"/>
        </w:rPr>
        <w:t xml:space="preserve">der och epoker utifrån några </w:t>
      </w:r>
      <w:r w:rsidR="00C1425A" w:rsidRPr="00C1425A">
        <w:rPr>
          <w:lang w:val="sv-SE"/>
        </w:rPr>
        <w:t xml:space="preserve">centrala litteraturvetenskapliga begrepp, att kunna ge exempel på </w:t>
      </w:r>
      <w:r w:rsidR="00C1425A" w:rsidRPr="00C1425A">
        <w:rPr>
          <w:bCs/>
          <w:lang w:val="sv-SE"/>
        </w:rPr>
        <w:t>litterära verkningsmedel</w:t>
      </w:r>
      <w:r w:rsidR="00C1425A" w:rsidRPr="00C1425A">
        <w:rPr>
          <w:lang w:val="sv-SE"/>
        </w:rPr>
        <w:t xml:space="preserve">, att kunna resonera om hur </w:t>
      </w:r>
      <w:r w:rsidR="00C1425A" w:rsidRPr="00C1425A">
        <w:rPr>
          <w:bCs/>
          <w:lang w:val="sv-SE"/>
        </w:rPr>
        <w:t>skönlitterära verk förmedlar idéer och känslor samt att sätta verk och författarskap i relation till förhållanden</w:t>
      </w:r>
      <w:r w:rsidR="00C1425A" w:rsidRPr="00C1425A">
        <w:rPr>
          <w:b/>
          <w:bCs/>
          <w:lang w:val="sv-SE"/>
        </w:rPr>
        <w:t xml:space="preserve"> </w:t>
      </w:r>
      <w:r w:rsidR="00C1425A" w:rsidRPr="00C1425A">
        <w:rPr>
          <w:lang w:val="sv-SE"/>
        </w:rPr>
        <w:t>och idéströmningar i samhället.</w:t>
      </w:r>
    </w:p>
    <w:p w:rsidR="00260FD4" w:rsidRDefault="00260FD4" w:rsidP="00897C07">
      <w:pPr>
        <w:pStyle w:val="Rubrik1"/>
        <w:rPr>
          <w:lang w:val="sv-SE"/>
        </w:rPr>
      </w:pPr>
      <w:bookmarkStart w:id="1" w:name="_Toc330894640"/>
      <w:r>
        <w:rPr>
          <w:lang w:val="sv-SE"/>
        </w:rPr>
        <w:t xml:space="preserve">Idéer och lektionsupplägg. </w:t>
      </w:r>
    </w:p>
    <w:p w:rsidR="00260FD4" w:rsidRDefault="00260FD4" w:rsidP="00260FD4">
      <w:pPr>
        <w:rPr>
          <w:lang w:val="sv-SE"/>
        </w:rPr>
      </w:pPr>
      <w:r>
        <w:rPr>
          <w:lang w:val="sv-SE"/>
        </w:rPr>
        <w:t xml:space="preserve">I materialet finns tre förslag på sätt att arbeta med </w:t>
      </w:r>
      <w:r w:rsidR="00897C07">
        <w:rPr>
          <w:lang w:val="sv-SE"/>
        </w:rPr>
        <w:t>material från webbplatsen</w:t>
      </w:r>
      <w:r>
        <w:rPr>
          <w:lang w:val="sv-SE"/>
        </w:rPr>
        <w:t xml:space="preserve">: </w:t>
      </w:r>
      <w:r w:rsidRPr="00260FD4">
        <w:rPr>
          <w:b/>
          <w:lang w:val="sv-SE"/>
        </w:rPr>
        <w:t xml:space="preserve">Närläsning och tolkning: Gustafsson möter Strindberg, Litteraturvetenskapliga begrepp, </w:t>
      </w:r>
      <w:r w:rsidRPr="00260FD4">
        <w:rPr>
          <w:lang w:val="sv-SE"/>
        </w:rPr>
        <w:t>och</w:t>
      </w:r>
      <w:r>
        <w:rPr>
          <w:b/>
          <w:lang w:val="sv-SE"/>
        </w:rPr>
        <w:t xml:space="preserve"> </w:t>
      </w:r>
      <w:r w:rsidRPr="00260FD4">
        <w:rPr>
          <w:b/>
          <w:lang w:val="sv-SE"/>
        </w:rPr>
        <w:t>Sakprosa, litteraturvetenskap</w:t>
      </w:r>
      <w:r>
        <w:rPr>
          <w:lang w:val="sv-SE"/>
        </w:rPr>
        <w:t xml:space="preserve">. </w:t>
      </w:r>
      <w:r>
        <w:rPr>
          <w:b/>
          <w:lang w:val="sv-SE"/>
        </w:rPr>
        <w:t xml:space="preserve"> </w:t>
      </w:r>
      <w:r>
        <w:rPr>
          <w:lang w:val="sv-SE"/>
        </w:rPr>
        <w:t>Många av de förslag som finns i idéer och lektionsupplägg med fokus på andra mål går förstås redovisa både muntligt och skriftligt.</w:t>
      </w:r>
    </w:p>
    <w:p w:rsidR="00EA6FC5" w:rsidRDefault="00C1425A" w:rsidP="00897C07">
      <w:pPr>
        <w:pStyle w:val="Rubrik2"/>
        <w:rPr>
          <w:lang w:val="sv-SE"/>
        </w:rPr>
      </w:pPr>
      <w:r w:rsidRPr="00167B58">
        <w:rPr>
          <w:lang w:val="sv-SE"/>
        </w:rPr>
        <w:t>Närläsning</w:t>
      </w:r>
      <w:r w:rsidR="003F6145">
        <w:rPr>
          <w:lang w:val="sv-SE"/>
        </w:rPr>
        <w:t xml:space="preserve"> och tolkning: </w:t>
      </w:r>
      <w:r w:rsidRPr="00167B58">
        <w:rPr>
          <w:lang w:val="sv-SE"/>
        </w:rPr>
        <w:t>Gustafsson</w:t>
      </w:r>
      <w:bookmarkEnd w:id="1"/>
      <w:r>
        <w:rPr>
          <w:lang w:val="sv-SE"/>
        </w:rPr>
        <w:t xml:space="preserve"> </w:t>
      </w:r>
      <w:r w:rsidR="003F6145">
        <w:rPr>
          <w:lang w:val="sv-SE"/>
        </w:rPr>
        <w:t>möter Strindberg</w:t>
      </w:r>
    </w:p>
    <w:p w:rsidR="001C068B" w:rsidRDefault="001C068B" w:rsidP="00EA6FC5">
      <w:pPr>
        <w:pStyle w:val="Rubrik3"/>
        <w:rPr>
          <w:lang w:val="sv-SE"/>
        </w:rPr>
      </w:pPr>
      <w:r>
        <w:rPr>
          <w:lang w:val="sv-SE"/>
        </w:rPr>
        <w:t>Material</w:t>
      </w:r>
      <w:r w:rsidR="00CD548C">
        <w:rPr>
          <w:lang w:val="sv-SE"/>
        </w:rPr>
        <w:t>:</w:t>
      </w:r>
    </w:p>
    <w:p w:rsidR="00EA6FC5" w:rsidRPr="003F6145" w:rsidRDefault="00EA6FC5" w:rsidP="00EA6FC5">
      <w:pPr>
        <w:rPr>
          <w:lang w:val="sv-SE"/>
        </w:rPr>
      </w:pPr>
      <w:r>
        <w:rPr>
          <w:lang w:val="sv-SE"/>
        </w:rPr>
        <w:t>Novellen Ett halvt ar</w:t>
      </w:r>
      <w:r w:rsidR="003F6145">
        <w:rPr>
          <w:lang w:val="sv-SE"/>
        </w:rPr>
        <w:t xml:space="preserve">k papper samt Lars Gustafssons dikt </w:t>
      </w:r>
      <w:r w:rsidRPr="003F6145">
        <w:rPr>
          <w:color w:val="FF0000"/>
          <w:lang w:val="sv-SE"/>
        </w:rPr>
        <w:t>Omkostnader i rörelsen</w:t>
      </w:r>
      <w:r w:rsidR="003F6145">
        <w:rPr>
          <w:color w:val="FF0000"/>
          <w:lang w:val="sv-SE"/>
        </w:rPr>
        <w:t xml:space="preserve"> </w:t>
      </w:r>
      <w:r w:rsidR="003F6145">
        <w:rPr>
          <w:lang w:val="sv-SE"/>
        </w:rPr>
        <w:t xml:space="preserve">ur </w:t>
      </w:r>
      <w:r w:rsidR="003F6145" w:rsidRPr="003F6145">
        <w:rPr>
          <w:i/>
          <w:lang w:val="sv-SE"/>
        </w:rPr>
        <w:t>Elegier och andra dikter</w:t>
      </w:r>
      <w:r w:rsidR="003F6145">
        <w:rPr>
          <w:lang w:val="sv-SE"/>
        </w:rPr>
        <w:t>, Natur och Kultur 1990.</w:t>
      </w:r>
    </w:p>
    <w:p w:rsidR="00EA6FC5" w:rsidRDefault="001C068B" w:rsidP="00EA6FC5">
      <w:pPr>
        <w:pStyle w:val="Rubrik3"/>
        <w:rPr>
          <w:lang w:val="sv-SE"/>
        </w:rPr>
      </w:pPr>
      <w:r>
        <w:rPr>
          <w:lang w:val="sv-SE"/>
        </w:rPr>
        <w:t>Uppgift</w:t>
      </w:r>
      <w:r w:rsidR="00CD548C">
        <w:rPr>
          <w:lang w:val="sv-SE"/>
        </w:rPr>
        <w:t>:</w:t>
      </w:r>
    </w:p>
    <w:p w:rsidR="00EA6FC5" w:rsidRDefault="00EA6FC5" w:rsidP="00EA6FC5">
      <w:pPr>
        <w:rPr>
          <w:lang w:val="sv-SE"/>
        </w:rPr>
      </w:pPr>
      <w:r>
        <w:rPr>
          <w:lang w:val="sv-SE"/>
        </w:rPr>
        <w:t xml:space="preserve">Låt eleverna arbeta med </w:t>
      </w:r>
      <w:r w:rsidR="003F6145">
        <w:rPr>
          <w:lang w:val="sv-SE"/>
        </w:rPr>
        <w:t xml:space="preserve">Lars </w:t>
      </w:r>
      <w:r>
        <w:rPr>
          <w:lang w:val="sv-SE"/>
        </w:rPr>
        <w:t xml:space="preserve">Gustafssons dikt med utgångspunkt från Strindbergs novell och analysera hur Gustafsson inspirerats av och använt novellen för att skapa en ny text. Begreppet </w:t>
      </w:r>
      <w:proofErr w:type="spellStart"/>
      <w:r>
        <w:rPr>
          <w:lang w:val="sv-SE"/>
        </w:rPr>
        <w:t>intertexualitet</w:t>
      </w:r>
      <w:proofErr w:type="spellEnd"/>
      <w:r>
        <w:rPr>
          <w:lang w:val="sv-SE"/>
        </w:rPr>
        <w:t xml:space="preserve"> kan med fördel introduceras!</w:t>
      </w:r>
    </w:p>
    <w:p w:rsidR="00862220" w:rsidRDefault="00EA6FC5" w:rsidP="00862220">
      <w:pPr>
        <w:rPr>
          <w:lang w:val="sv-SE"/>
        </w:rPr>
      </w:pPr>
      <w:r>
        <w:rPr>
          <w:lang w:val="sv-SE"/>
        </w:rPr>
        <w:t>Ett kopieringsunderlag med hj</w:t>
      </w:r>
      <w:r w:rsidR="003F6145">
        <w:rPr>
          <w:lang w:val="sv-SE"/>
        </w:rPr>
        <w:t>älpfrågor finns sist i denna fil</w:t>
      </w:r>
      <w:r>
        <w:rPr>
          <w:lang w:val="sv-SE"/>
        </w:rPr>
        <w:t>.</w:t>
      </w:r>
      <w:bookmarkStart w:id="2" w:name="_Toc330894641"/>
    </w:p>
    <w:p w:rsidR="00C1425A" w:rsidRDefault="00C1425A" w:rsidP="00897C07">
      <w:pPr>
        <w:pStyle w:val="Rubrik2"/>
        <w:rPr>
          <w:lang w:val="sv-SE"/>
        </w:rPr>
      </w:pPr>
      <w:r w:rsidRPr="00167B58">
        <w:rPr>
          <w:lang w:val="sv-SE"/>
        </w:rPr>
        <w:t>Litteraturvetenskapliga begrepp</w:t>
      </w:r>
      <w:bookmarkEnd w:id="2"/>
      <w:r>
        <w:rPr>
          <w:lang w:val="sv-SE"/>
        </w:rPr>
        <w:t xml:space="preserve"> </w:t>
      </w:r>
    </w:p>
    <w:p w:rsidR="00CD548C" w:rsidRPr="001C068B" w:rsidRDefault="00CD548C" w:rsidP="00C1425A">
      <w:pPr>
        <w:pStyle w:val="Rubrik2"/>
        <w:rPr>
          <w:lang w:val="sv-SE"/>
        </w:rPr>
      </w:pPr>
      <w:r>
        <w:rPr>
          <w:lang w:val="sv-SE"/>
        </w:rPr>
        <w:t>Material:</w:t>
      </w:r>
    </w:p>
    <w:p w:rsidR="00CD548C" w:rsidRDefault="00CD548C" w:rsidP="00CD548C">
      <w:pPr>
        <w:rPr>
          <w:lang w:val="sv-SE"/>
        </w:rPr>
      </w:pPr>
      <w:r>
        <w:rPr>
          <w:lang w:val="sv-SE"/>
        </w:rPr>
        <w:t xml:space="preserve">Som utgångspunkt kan eleverna ha </w:t>
      </w:r>
      <w:r w:rsidRPr="001014CD">
        <w:rPr>
          <w:lang w:val="sv-SE"/>
        </w:rPr>
        <w:t>Torbjörn Forsli</w:t>
      </w:r>
      <w:r w:rsidR="003F6145">
        <w:rPr>
          <w:lang w:val="sv-SE"/>
        </w:rPr>
        <w:t xml:space="preserve">ds artikel i Populär Historia 2012:3, </w:t>
      </w:r>
      <w:r w:rsidRPr="003F6145">
        <w:rPr>
          <w:color w:val="FF0000"/>
          <w:lang w:val="sv-SE"/>
        </w:rPr>
        <w:t>Strindberg hyllad och hatad</w:t>
      </w:r>
      <w:r>
        <w:rPr>
          <w:lang w:val="sv-SE"/>
        </w:rPr>
        <w:t xml:space="preserve">, </w:t>
      </w:r>
      <w:r w:rsidR="00EA6FC5">
        <w:rPr>
          <w:lang w:val="sv-SE"/>
        </w:rPr>
        <w:t xml:space="preserve">och/eller </w:t>
      </w:r>
      <w:r>
        <w:rPr>
          <w:lang w:val="sv-SE"/>
        </w:rPr>
        <w:t xml:space="preserve">hela eller delar av Barbro Ståhle </w:t>
      </w:r>
      <w:proofErr w:type="spellStart"/>
      <w:r>
        <w:rPr>
          <w:lang w:val="sv-SE"/>
        </w:rPr>
        <w:t>Sjönells</w:t>
      </w:r>
      <w:proofErr w:type="spellEnd"/>
      <w:r>
        <w:rPr>
          <w:lang w:val="sv-SE"/>
        </w:rPr>
        <w:t xml:space="preserve"> </w:t>
      </w:r>
      <w:r w:rsidRPr="003F6145">
        <w:rPr>
          <w:color w:val="FF0000"/>
          <w:lang w:val="sv-SE"/>
        </w:rPr>
        <w:t>Världens bästa novell: August Strindbergs ”Ett halvt ark papper” En genre- och textanalys</w:t>
      </w:r>
      <w:r w:rsidR="003F6145">
        <w:rPr>
          <w:lang w:val="sv-SE"/>
        </w:rPr>
        <w:t xml:space="preserve"> ur </w:t>
      </w:r>
      <w:proofErr w:type="spellStart"/>
      <w:r w:rsidR="003F6145">
        <w:rPr>
          <w:i/>
          <w:lang w:val="sv-SE"/>
        </w:rPr>
        <w:t>Strindbergiana</w:t>
      </w:r>
      <w:proofErr w:type="spellEnd"/>
      <w:r w:rsidR="003F6145">
        <w:rPr>
          <w:i/>
          <w:lang w:val="sv-SE"/>
        </w:rPr>
        <w:t xml:space="preserve"> </w:t>
      </w:r>
      <w:r w:rsidR="003F6145">
        <w:rPr>
          <w:lang w:val="sv-SE"/>
        </w:rPr>
        <w:t>23, Atlantis 2008</w:t>
      </w:r>
      <w:r w:rsidR="00EA6FC5">
        <w:rPr>
          <w:lang w:val="sv-SE"/>
        </w:rPr>
        <w:t>.</w:t>
      </w:r>
      <w:r w:rsidR="00F51DC6">
        <w:rPr>
          <w:lang w:val="sv-SE"/>
        </w:rPr>
        <w:t xml:space="preserve"> Ytterligare en text på webbplatsen som kan</w:t>
      </w:r>
      <w:r w:rsidR="003F6145">
        <w:rPr>
          <w:lang w:val="sv-SE"/>
        </w:rPr>
        <w:t xml:space="preserve"> användas är Torbjörn Forslids </w:t>
      </w:r>
      <w:r w:rsidR="003F6145">
        <w:rPr>
          <w:i/>
          <w:color w:val="FF0000"/>
          <w:lang w:val="sv-SE"/>
        </w:rPr>
        <w:t>Berättande</w:t>
      </w:r>
      <w:r w:rsidR="00F51DC6" w:rsidRPr="003F6145">
        <w:rPr>
          <w:i/>
          <w:color w:val="FF0000"/>
          <w:lang w:val="sv-SE"/>
        </w:rPr>
        <w:t xml:space="preserve"> och minne i Strindbergs ”Ett halvt ark papper</w:t>
      </w:r>
      <w:r w:rsidR="003F6145">
        <w:rPr>
          <w:i/>
          <w:color w:val="FF0000"/>
          <w:lang w:val="sv-SE"/>
        </w:rPr>
        <w:t xml:space="preserve"> </w:t>
      </w:r>
      <w:r w:rsidR="003F6145">
        <w:rPr>
          <w:lang w:val="sv-SE"/>
        </w:rPr>
        <w:t xml:space="preserve">ur </w:t>
      </w:r>
      <w:r w:rsidR="003F6145" w:rsidRPr="003F6145">
        <w:rPr>
          <w:i/>
          <w:lang w:val="sv-SE"/>
        </w:rPr>
        <w:t xml:space="preserve">edda </w:t>
      </w:r>
      <w:r w:rsidR="003F6145">
        <w:rPr>
          <w:lang w:val="sv-SE"/>
        </w:rPr>
        <w:t xml:space="preserve">1/98. </w:t>
      </w:r>
    </w:p>
    <w:p w:rsidR="00CD548C" w:rsidRDefault="00CD548C" w:rsidP="00CD548C">
      <w:pPr>
        <w:pStyle w:val="Rubrik4"/>
        <w:rPr>
          <w:lang w:val="sv-SE"/>
        </w:rPr>
      </w:pPr>
      <w:r>
        <w:rPr>
          <w:lang w:val="sv-SE"/>
        </w:rPr>
        <w:lastRenderedPageBreak/>
        <w:t>Forslids artikel</w:t>
      </w:r>
    </w:p>
    <w:p w:rsidR="00CD548C" w:rsidRDefault="00CD548C" w:rsidP="00CD548C">
      <w:pPr>
        <w:rPr>
          <w:lang w:val="sv-SE"/>
        </w:rPr>
      </w:pPr>
      <w:proofErr w:type="spellStart"/>
      <w:r>
        <w:rPr>
          <w:lang w:val="sv-SE"/>
        </w:rPr>
        <w:t>TorbjörnForslids</w:t>
      </w:r>
      <w:proofErr w:type="spellEnd"/>
      <w:r>
        <w:rPr>
          <w:lang w:val="sv-SE"/>
        </w:rPr>
        <w:t xml:space="preserve"> artikel är relativt lättläst, men det kan säkert finnas ord och uttryck</w:t>
      </w:r>
      <w:r w:rsidR="00EA6FC5">
        <w:rPr>
          <w:lang w:val="sv-SE"/>
        </w:rPr>
        <w:t>, utöver de rent litteraturvetenskapliga termerna,</w:t>
      </w:r>
      <w:r>
        <w:rPr>
          <w:lang w:val="sv-SE"/>
        </w:rPr>
        <w:t xml:space="preserve"> som är nya. Samla upp sådana efter läsningen, för att ge hjälp att utveckla ordförrådet! </w:t>
      </w:r>
    </w:p>
    <w:p w:rsidR="00F51DC6" w:rsidRDefault="00F51DC6" w:rsidP="00CD548C">
      <w:pPr>
        <w:rPr>
          <w:lang w:val="sv-SE"/>
        </w:rPr>
      </w:pPr>
      <w:r>
        <w:rPr>
          <w:lang w:val="sv-SE"/>
        </w:rPr>
        <w:t xml:space="preserve">Exempel på litteraturvetenskapliga termer och begrepp som används i texten: </w:t>
      </w:r>
      <w:r>
        <w:rPr>
          <w:lang w:val="sv-SE"/>
        </w:rPr>
        <w:br/>
      </w:r>
      <w:r w:rsidR="00B34410">
        <w:rPr>
          <w:lang w:val="sv-SE"/>
        </w:rPr>
        <w:t xml:space="preserve">drama, dramatiker, naturalism, romantik, (post)modernism, fiktion, jagfiktion, titel, undertext, </w:t>
      </w:r>
      <w:proofErr w:type="gramStart"/>
      <w:r w:rsidR="00B34410">
        <w:rPr>
          <w:lang w:val="sv-SE"/>
        </w:rPr>
        <w:t>symbolik,  självbiografi</w:t>
      </w:r>
      <w:proofErr w:type="gramEnd"/>
      <w:r w:rsidR="00B34410">
        <w:rPr>
          <w:lang w:val="sv-SE"/>
        </w:rPr>
        <w:t xml:space="preserve">, tematik, </w:t>
      </w:r>
    </w:p>
    <w:p w:rsidR="00CD548C" w:rsidRDefault="00CD548C" w:rsidP="00CD548C">
      <w:pPr>
        <w:pStyle w:val="Rubrik4"/>
        <w:rPr>
          <w:lang w:val="sv-SE"/>
        </w:rPr>
      </w:pPr>
      <w:r>
        <w:rPr>
          <w:lang w:val="sv-SE"/>
        </w:rPr>
        <w:t xml:space="preserve">Ståhle </w:t>
      </w:r>
      <w:proofErr w:type="spellStart"/>
      <w:r>
        <w:rPr>
          <w:lang w:val="sv-SE"/>
        </w:rPr>
        <w:t>Sjönells</w:t>
      </w:r>
      <w:proofErr w:type="spellEnd"/>
      <w:r>
        <w:rPr>
          <w:lang w:val="sv-SE"/>
        </w:rPr>
        <w:t xml:space="preserve"> artikel</w:t>
      </w:r>
    </w:p>
    <w:p w:rsidR="00CD548C" w:rsidRPr="00CA75C3" w:rsidRDefault="00CD548C" w:rsidP="00CD548C">
      <w:pPr>
        <w:rPr>
          <w:lang w:val="sv-SE"/>
        </w:rPr>
      </w:pPr>
      <w:r>
        <w:rPr>
          <w:lang w:val="sv-SE"/>
        </w:rPr>
        <w:t xml:space="preserve">Barbro Ståhle </w:t>
      </w:r>
      <w:proofErr w:type="spellStart"/>
      <w:r>
        <w:rPr>
          <w:lang w:val="sv-SE"/>
        </w:rPr>
        <w:t>Sjönells</w:t>
      </w:r>
      <w:proofErr w:type="spellEnd"/>
      <w:r>
        <w:rPr>
          <w:lang w:val="sv-SE"/>
        </w:rPr>
        <w:t xml:space="preserve"> text är språkligt, strukturellt och innehållsligt betydligt svårare än Forslids artikel. Här används en rad litteraturvetenskapliga begrepp och författaren hänvisar till olika litteraturvetenskapliga teoribildningar som eleverna sannolikt inte känner till. Eftersom det är en vetenskaplig uppsats, med det referenssystem och det språkbruk som en sådan text kräver, innebär den utmaningar för många elever i gymnasiets andra årskurs – men just det slags utmaning som ämnesplanen talar om! En särskild genomgång av hur man kan arbeta med Ståhle </w:t>
      </w:r>
      <w:proofErr w:type="spellStart"/>
      <w:r>
        <w:rPr>
          <w:lang w:val="sv-SE"/>
        </w:rPr>
        <w:t>Sjönells</w:t>
      </w:r>
      <w:proofErr w:type="spellEnd"/>
      <w:r>
        <w:rPr>
          <w:lang w:val="sv-SE"/>
        </w:rPr>
        <w:t xml:space="preserve"> text för att diskutera karaktäristika för vetenskapliga texter och för att ge hjälp att förstå innehållet i just denna text </w:t>
      </w:r>
      <w:r w:rsidR="00EA6FC5">
        <w:rPr>
          <w:lang w:val="sv-SE"/>
        </w:rPr>
        <w:t>finns</w:t>
      </w:r>
      <w:r>
        <w:rPr>
          <w:lang w:val="sv-SE"/>
        </w:rPr>
        <w:t xml:space="preserve"> i </w:t>
      </w:r>
      <w:r w:rsidR="00EA6FC5">
        <w:rPr>
          <w:lang w:val="sv-SE"/>
        </w:rPr>
        <w:t xml:space="preserve">slutet av </w:t>
      </w:r>
      <w:r w:rsidR="00862220">
        <w:rPr>
          <w:lang w:val="sv-SE"/>
        </w:rPr>
        <w:t>denna fil</w:t>
      </w:r>
      <w:r>
        <w:rPr>
          <w:lang w:val="sv-SE"/>
        </w:rPr>
        <w:t>.</w:t>
      </w:r>
      <w:r w:rsidR="00821BCB">
        <w:rPr>
          <w:lang w:val="sv-SE"/>
        </w:rPr>
        <w:t xml:space="preserve"> En rad termer och begrepp som används i texten och som kan vara användbara för eleverna har </w:t>
      </w:r>
      <w:r w:rsidR="00862220">
        <w:rPr>
          <w:lang w:val="sv-SE"/>
        </w:rPr>
        <w:t xml:space="preserve">också </w:t>
      </w:r>
      <w:r w:rsidR="00821BCB">
        <w:rPr>
          <w:lang w:val="sv-SE"/>
        </w:rPr>
        <w:t xml:space="preserve">lyfts ut till en begreppslista. Ganska många ord och begrepp som Ståhle </w:t>
      </w:r>
      <w:proofErr w:type="spellStart"/>
      <w:r w:rsidR="00821BCB">
        <w:rPr>
          <w:lang w:val="sv-SE"/>
        </w:rPr>
        <w:t>Sjönell</w:t>
      </w:r>
      <w:proofErr w:type="spellEnd"/>
      <w:r w:rsidR="00821BCB">
        <w:rPr>
          <w:lang w:val="sv-SE"/>
        </w:rPr>
        <w:t xml:space="preserve"> använder finns do</w:t>
      </w:r>
      <w:r w:rsidR="00862220">
        <w:rPr>
          <w:lang w:val="sv-SE"/>
        </w:rPr>
        <w:t>c</w:t>
      </w:r>
      <w:r w:rsidR="00821BCB">
        <w:rPr>
          <w:lang w:val="sv-SE"/>
        </w:rPr>
        <w:t xml:space="preserve">k INTE med – eftersom de kan betraktas som väl avancerade. Det kan vara klokt att i förväg eller tillsammans med eleverna </w:t>
      </w:r>
      <w:r w:rsidR="00CA75C3">
        <w:rPr>
          <w:lang w:val="sv-SE"/>
        </w:rPr>
        <w:t xml:space="preserve">särskilt gå igenom </w:t>
      </w:r>
      <w:r w:rsidR="00821BCB">
        <w:rPr>
          <w:lang w:val="sv-SE"/>
        </w:rPr>
        <w:t>avsnittet ”</w:t>
      </w:r>
      <w:r w:rsidR="00821BCB">
        <w:rPr>
          <w:i/>
          <w:lang w:val="sv-SE"/>
        </w:rPr>
        <w:t>De</w:t>
      </w:r>
      <w:r w:rsidR="00CA75C3">
        <w:rPr>
          <w:i/>
          <w:lang w:val="sv-SE"/>
        </w:rPr>
        <w:t>konstruktion av ”Ett halvt ark papper”,</w:t>
      </w:r>
      <w:r w:rsidR="00CA75C3">
        <w:rPr>
          <w:lang w:val="sv-SE"/>
        </w:rPr>
        <w:t xml:space="preserve"> där de litteraturteoretiska hänvisningarna nog går de allra flesta gymnasister förbi. Andra delar av artikeln är lättillgängliga – och så ser ju texter ofta ut. Att kunna avgöra vad som är verkligt viktigt att förstå, och vad som kan läsas översiktligt är en viktig färdighet att träna. </w:t>
      </w:r>
    </w:p>
    <w:p w:rsidR="00CD548C" w:rsidRDefault="00CD548C" w:rsidP="00CD548C">
      <w:pPr>
        <w:pStyle w:val="Rubrik3"/>
        <w:rPr>
          <w:lang w:val="sv-SE"/>
        </w:rPr>
      </w:pPr>
      <w:r>
        <w:rPr>
          <w:lang w:val="sv-SE"/>
        </w:rPr>
        <w:t>Uppgift:</w:t>
      </w:r>
    </w:p>
    <w:p w:rsidR="00EA6FC5" w:rsidRPr="00EA6FC5" w:rsidRDefault="00EA6FC5" w:rsidP="00EA6FC5">
      <w:pPr>
        <w:rPr>
          <w:lang w:val="sv-SE"/>
        </w:rPr>
      </w:pPr>
      <w:r>
        <w:rPr>
          <w:lang w:val="sv-SE"/>
        </w:rPr>
        <w:t xml:space="preserve">Använd texterna för att samla, få förklaringar till och exempel på litteraturvetenskapliga termer och hur de används. </w:t>
      </w:r>
      <w:r w:rsidR="00F51DC6">
        <w:rPr>
          <w:lang w:val="sv-SE"/>
        </w:rPr>
        <w:t>Eleverna kan t.ex. läsa texterna och stryka för litterära begrepp och termer, och utifrån sammanh</w:t>
      </w:r>
      <w:r w:rsidR="00862220">
        <w:rPr>
          <w:lang w:val="sv-SE"/>
        </w:rPr>
        <w:t xml:space="preserve">anget försöka förstå dem – resultatet kan </w:t>
      </w:r>
      <w:r w:rsidR="00F51DC6">
        <w:rPr>
          <w:lang w:val="sv-SE"/>
        </w:rPr>
        <w:t xml:space="preserve">sedan diskuteras gemensamt i klassen så att eventuella missförstånd reds ut och nyanseringar och förtydliganden kan göras. </w:t>
      </w:r>
      <w:r w:rsidR="00CA75C3">
        <w:rPr>
          <w:lang w:val="sv-SE"/>
        </w:rPr>
        <w:t xml:space="preserve">Den som vill kan använda ”hjälplistan” på kopieringsunderlaget som stöd. </w:t>
      </w:r>
      <w:r w:rsidR="00F51DC6">
        <w:rPr>
          <w:lang w:val="sv-SE"/>
        </w:rPr>
        <w:t xml:space="preserve">I samband med </w:t>
      </w:r>
      <w:r w:rsidR="00CA75C3">
        <w:rPr>
          <w:lang w:val="sv-SE"/>
        </w:rPr>
        <w:t xml:space="preserve">läsningen finns </w:t>
      </w:r>
      <w:r w:rsidR="00421FB7">
        <w:rPr>
          <w:lang w:val="sv-SE"/>
        </w:rPr>
        <w:t>också goda möjligheter att di</w:t>
      </w:r>
      <w:r w:rsidR="00CA75C3">
        <w:rPr>
          <w:lang w:val="sv-SE"/>
        </w:rPr>
        <w:t>skutera olika typer av sakprosa.</w:t>
      </w:r>
    </w:p>
    <w:p w:rsidR="00C1425A" w:rsidRDefault="00C1425A" w:rsidP="00897C07">
      <w:pPr>
        <w:pStyle w:val="Rubrik2"/>
        <w:rPr>
          <w:lang w:val="sv-SE"/>
        </w:rPr>
      </w:pPr>
      <w:r>
        <w:rPr>
          <w:lang w:val="sv-SE"/>
        </w:rPr>
        <w:t>Sakprosa, litteraturvetenskap</w:t>
      </w:r>
      <w:r w:rsidRPr="00674BB6">
        <w:rPr>
          <w:lang w:val="sv-SE"/>
        </w:rPr>
        <w:t xml:space="preserve"> </w:t>
      </w:r>
    </w:p>
    <w:p w:rsidR="00421FB7" w:rsidRDefault="00421FB7" w:rsidP="00421FB7">
      <w:pPr>
        <w:rPr>
          <w:lang w:val="sv-SE"/>
        </w:rPr>
      </w:pPr>
      <w:r>
        <w:rPr>
          <w:lang w:val="sv-SE"/>
        </w:rPr>
        <w:t xml:space="preserve">Som utgångspunkt kan eleverna ha </w:t>
      </w:r>
      <w:r w:rsidRPr="001014CD">
        <w:rPr>
          <w:lang w:val="sv-SE"/>
        </w:rPr>
        <w:t>Torbjörn Forslids artikel i Populär His</w:t>
      </w:r>
      <w:r w:rsidR="00862220">
        <w:rPr>
          <w:lang w:val="sv-SE"/>
        </w:rPr>
        <w:t xml:space="preserve">toria 2012:3, </w:t>
      </w:r>
      <w:r w:rsidRPr="00862220">
        <w:rPr>
          <w:i/>
          <w:color w:val="FF0000"/>
          <w:lang w:val="sv-SE"/>
        </w:rPr>
        <w:t>Strindberg hyllad och hatad</w:t>
      </w:r>
      <w:r>
        <w:rPr>
          <w:lang w:val="sv-SE"/>
        </w:rPr>
        <w:t xml:space="preserve">, och/eller hela eller delar av Barbro Ståhle </w:t>
      </w:r>
      <w:proofErr w:type="spellStart"/>
      <w:r>
        <w:rPr>
          <w:lang w:val="sv-SE"/>
        </w:rPr>
        <w:t>Sjönells</w:t>
      </w:r>
      <w:proofErr w:type="spellEnd"/>
      <w:r>
        <w:rPr>
          <w:lang w:val="sv-SE"/>
        </w:rPr>
        <w:t xml:space="preserve"> </w:t>
      </w:r>
      <w:r w:rsidRPr="00862220">
        <w:rPr>
          <w:i/>
          <w:color w:val="FF0000"/>
          <w:lang w:val="sv-SE"/>
        </w:rPr>
        <w:t>Världens bästa novell: August Strindbergs ”Ett halvt ark pap</w:t>
      </w:r>
      <w:r w:rsidR="00862220" w:rsidRPr="00862220">
        <w:rPr>
          <w:i/>
          <w:color w:val="FF0000"/>
          <w:lang w:val="sv-SE"/>
        </w:rPr>
        <w:t>per” En genre- och textanalys</w:t>
      </w:r>
      <w:r w:rsidR="00862220">
        <w:rPr>
          <w:i/>
          <w:color w:val="FF0000"/>
          <w:lang w:val="sv-SE"/>
        </w:rPr>
        <w:t xml:space="preserve"> </w:t>
      </w:r>
      <w:r w:rsidR="00862220">
        <w:rPr>
          <w:lang w:val="sv-SE"/>
        </w:rPr>
        <w:t xml:space="preserve">ur </w:t>
      </w:r>
      <w:proofErr w:type="spellStart"/>
      <w:r w:rsidR="00862220">
        <w:rPr>
          <w:i/>
          <w:lang w:val="sv-SE"/>
        </w:rPr>
        <w:t>Strindbergiana</w:t>
      </w:r>
      <w:proofErr w:type="spellEnd"/>
      <w:r w:rsidR="00862220">
        <w:rPr>
          <w:lang w:val="sv-SE"/>
        </w:rPr>
        <w:t xml:space="preserve"> 23, Atlantis 2008</w:t>
      </w:r>
      <w:r>
        <w:rPr>
          <w:lang w:val="sv-SE"/>
        </w:rPr>
        <w:t>.</w:t>
      </w:r>
    </w:p>
    <w:p w:rsidR="00421FB7" w:rsidRDefault="00421FB7" w:rsidP="00421FB7">
      <w:pPr>
        <w:pStyle w:val="Rubrik4"/>
        <w:rPr>
          <w:lang w:val="sv-SE"/>
        </w:rPr>
      </w:pPr>
      <w:r>
        <w:rPr>
          <w:lang w:val="sv-SE"/>
        </w:rPr>
        <w:t>Forslids artikel</w:t>
      </w:r>
    </w:p>
    <w:p w:rsidR="00421FB7" w:rsidRDefault="00421FB7" w:rsidP="00421FB7">
      <w:pPr>
        <w:rPr>
          <w:lang w:val="sv-SE"/>
        </w:rPr>
      </w:pPr>
      <w:proofErr w:type="spellStart"/>
      <w:r>
        <w:rPr>
          <w:lang w:val="sv-SE"/>
        </w:rPr>
        <w:t>TorbjörnForslids</w:t>
      </w:r>
      <w:proofErr w:type="spellEnd"/>
      <w:r>
        <w:rPr>
          <w:lang w:val="sv-SE"/>
        </w:rPr>
        <w:t xml:space="preserve"> artikel är relativt lättläst, men det kan säkert finnas ord och uttryck, utöver de rent litteraturvetenskapliga termerna, som är nya. Samla upp sådana efter läsningen, för att ge hjälp att utveckla ordförrådet! </w:t>
      </w:r>
    </w:p>
    <w:p w:rsidR="00421FB7" w:rsidRDefault="00421FB7" w:rsidP="00421FB7">
      <w:pPr>
        <w:pStyle w:val="Rubrik4"/>
        <w:rPr>
          <w:lang w:val="sv-SE"/>
        </w:rPr>
      </w:pPr>
      <w:r>
        <w:rPr>
          <w:lang w:val="sv-SE"/>
        </w:rPr>
        <w:t xml:space="preserve">Ståhle </w:t>
      </w:r>
      <w:proofErr w:type="spellStart"/>
      <w:r>
        <w:rPr>
          <w:lang w:val="sv-SE"/>
        </w:rPr>
        <w:t>Sjönells</w:t>
      </w:r>
      <w:proofErr w:type="spellEnd"/>
      <w:r>
        <w:rPr>
          <w:lang w:val="sv-SE"/>
        </w:rPr>
        <w:t xml:space="preserve"> artikel</w:t>
      </w:r>
    </w:p>
    <w:p w:rsidR="00421FB7" w:rsidRDefault="00421FB7" w:rsidP="00421FB7">
      <w:pPr>
        <w:rPr>
          <w:lang w:val="sv-SE"/>
        </w:rPr>
      </w:pPr>
      <w:r>
        <w:rPr>
          <w:lang w:val="sv-SE"/>
        </w:rPr>
        <w:t xml:space="preserve">Barbro Ståhle </w:t>
      </w:r>
      <w:proofErr w:type="spellStart"/>
      <w:r>
        <w:rPr>
          <w:lang w:val="sv-SE"/>
        </w:rPr>
        <w:t>Sjönells</w:t>
      </w:r>
      <w:proofErr w:type="spellEnd"/>
      <w:r>
        <w:rPr>
          <w:lang w:val="sv-SE"/>
        </w:rPr>
        <w:t xml:space="preserve"> text är språkligt, strukturellt och innehållsligt betydligt svårare än Forslids artikel. Här används en rad litteraturvetenskapliga begrepp och författaren hänvisar till olika </w:t>
      </w:r>
      <w:r>
        <w:rPr>
          <w:lang w:val="sv-SE"/>
        </w:rPr>
        <w:lastRenderedPageBreak/>
        <w:t xml:space="preserve">litteraturvetenskapliga teoribildningar som eleverna sannolikt inte känner till. Eftersom det är en vetenskaplig uppsats, med det referenssystem och det språkbruk som en sådan text kräver, innebär den utmaningar för många elever i gymnasiets andra årskurs – men just det slags utmaning som ämnesplanen talar om! En särskild genomgång av hur man kan arbeta med Ståhle </w:t>
      </w:r>
      <w:proofErr w:type="spellStart"/>
      <w:r>
        <w:rPr>
          <w:lang w:val="sv-SE"/>
        </w:rPr>
        <w:t>Sjönells</w:t>
      </w:r>
      <w:proofErr w:type="spellEnd"/>
      <w:r>
        <w:rPr>
          <w:lang w:val="sv-SE"/>
        </w:rPr>
        <w:t xml:space="preserve"> text för att diskutera karaktäristika för vetenskapliga texter och för att ge hjälp att förstå innehållet i just denna </w:t>
      </w:r>
      <w:r w:rsidR="00862220">
        <w:rPr>
          <w:lang w:val="sv-SE"/>
        </w:rPr>
        <w:t>text finns i slutet av denna fil</w:t>
      </w:r>
      <w:r>
        <w:rPr>
          <w:lang w:val="sv-SE"/>
        </w:rPr>
        <w:t>.</w:t>
      </w:r>
    </w:p>
    <w:p w:rsidR="00421FB7" w:rsidRDefault="00421FB7" w:rsidP="00421FB7">
      <w:pPr>
        <w:pStyle w:val="Rubrik3"/>
        <w:rPr>
          <w:lang w:val="sv-SE"/>
        </w:rPr>
      </w:pPr>
      <w:r>
        <w:rPr>
          <w:lang w:val="sv-SE"/>
        </w:rPr>
        <w:t>Uppgift:</w:t>
      </w:r>
    </w:p>
    <w:p w:rsidR="00421FB7" w:rsidRPr="00421FB7" w:rsidRDefault="00421FB7" w:rsidP="00421FB7">
      <w:pPr>
        <w:rPr>
          <w:lang w:val="sv-SE"/>
        </w:rPr>
      </w:pPr>
      <w:r>
        <w:rPr>
          <w:lang w:val="sv-SE"/>
        </w:rPr>
        <w:t xml:space="preserve">Utan att gå in på olika litteraturvetenskapliga begrepp kan man använda Forslids och Ståhle </w:t>
      </w:r>
      <w:proofErr w:type="spellStart"/>
      <w:r>
        <w:rPr>
          <w:lang w:val="sv-SE"/>
        </w:rPr>
        <w:t>Sjönells</w:t>
      </w:r>
      <w:proofErr w:type="spellEnd"/>
      <w:r>
        <w:rPr>
          <w:lang w:val="sv-SE"/>
        </w:rPr>
        <w:t xml:space="preserve"> texter för att mer övergripande se på olika typer av sakprosa: populärvetenskaplig text och rent litteraturvetenskaplig text. Eleverna kan arbeta med att se på texternas språk och innehåll, och hur formalia ser ut. </w:t>
      </w:r>
      <w:r w:rsidR="00CA75C3">
        <w:rPr>
          <w:lang w:val="sv-SE"/>
        </w:rPr>
        <w:t>Båda texterna</w:t>
      </w:r>
      <w:r w:rsidR="00862220">
        <w:rPr>
          <w:lang w:val="sv-SE"/>
        </w:rPr>
        <w:t xml:space="preserve"> är skrivna av litteraturvetare, men texterna skiljer sig åt– vad, </w:t>
      </w:r>
      <w:r w:rsidR="00CA75C3">
        <w:rPr>
          <w:lang w:val="sv-SE"/>
        </w:rPr>
        <w:t xml:space="preserve">och varför ser texterna ut som de gör? </w:t>
      </w:r>
      <w:r>
        <w:rPr>
          <w:lang w:val="sv-SE"/>
        </w:rPr>
        <w:t xml:space="preserve">En diskussion om </w:t>
      </w:r>
      <w:r w:rsidR="00862220">
        <w:rPr>
          <w:lang w:val="sv-SE"/>
        </w:rPr>
        <w:t xml:space="preserve">detta ger </w:t>
      </w:r>
      <w:r>
        <w:rPr>
          <w:lang w:val="sv-SE"/>
        </w:rPr>
        <w:t xml:space="preserve">ökad förståelse för olika </w:t>
      </w:r>
      <w:r w:rsidR="00B34410">
        <w:rPr>
          <w:lang w:val="sv-SE"/>
        </w:rPr>
        <w:t>texttypers syfte och målgrupper.</w:t>
      </w:r>
    </w:p>
    <w:p w:rsidR="00C1425A" w:rsidRPr="00CD548C" w:rsidRDefault="00C1425A" w:rsidP="00CD548C">
      <w:pPr>
        <w:rPr>
          <w:lang w:val="sv-SE"/>
        </w:rPr>
      </w:pPr>
    </w:p>
    <w:p w:rsidR="00CD548C" w:rsidRPr="00CD548C" w:rsidRDefault="00CD548C" w:rsidP="00CD548C">
      <w:pPr>
        <w:rPr>
          <w:lang w:val="sv-SE"/>
        </w:rPr>
      </w:pPr>
    </w:p>
    <w:p w:rsidR="00AC5271" w:rsidRPr="005069AD" w:rsidRDefault="00AC5271" w:rsidP="005069AD">
      <w:pPr>
        <w:rPr>
          <w:rStyle w:val="Starkreferens"/>
          <w:rFonts w:asciiTheme="majorHAnsi" w:eastAsiaTheme="majorEastAsia" w:hAnsiTheme="majorHAnsi" w:cstheme="majorBidi"/>
          <w:b w:val="0"/>
          <w:bCs w:val="0"/>
          <w:smallCaps w:val="0"/>
          <w:color w:val="4F81BD" w:themeColor="accent1"/>
          <w:spacing w:val="0"/>
          <w:sz w:val="26"/>
          <w:szCs w:val="26"/>
          <w:u w:val="none"/>
          <w:lang w:val="sv-SE"/>
        </w:rPr>
      </w:pPr>
      <w:r>
        <w:rPr>
          <w:lang w:val="sv-SE"/>
        </w:rPr>
        <w:br w:type="page"/>
      </w:r>
    </w:p>
    <w:p w:rsidR="00421FB7" w:rsidRDefault="00421FB7" w:rsidP="00A774DB">
      <w:pPr>
        <w:pStyle w:val="Rubrik1"/>
        <w:rPr>
          <w:lang w:val="sv-SE"/>
        </w:rPr>
      </w:pPr>
      <w:r>
        <w:rPr>
          <w:lang w:val="sv-SE"/>
        </w:rPr>
        <w:lastRenderedPageBreak/>
        <w:t>Gustafsson möter Strindberg</w:t>
      </w:r>
    </w:p>
    <w:p w:rsidR="00CA75C3" w:rsidRDefault="00CA75C3" w:rsidP="00CA75C3">
      <w:pPr>
        <w:rPr>
          <w:lang w:val="sv-SE"/>
        </w:rPr>
      </w:pPr>
    </w:p>
    <w:p w:rsidR="00CA75C3" w:rsidRDefault="00CA75C3" w:rsidP="00CA75C3">
      <w:pPr>
        <w:pStyle w:val="Rubrik2"/>
        <w:rPr>
          <w:lang w:val="sv-SE"/>
        </w:rPr>
      </w:pPr>
      <w:r>
        <w:rPr>
          <w:lang w:val="sv-SE"/>
        </w:rPr>
        <w:t>Läs, jämför och fundera!</w:t>
      </w:r>
    </w:p>
    <w:p w:rsidR="00CA75C3" w:rsidRDefault="00CA75C3" w:rsidP="00483FDA">
      <w:pPr>
        <w:pStyle w:val="Rubrik3"/>
        <w:rPr>
          <w:lang w:val="sv-SE"/>
        </w:rPr>
      </w:pPr>
      <w:proofErr w:type="gramStart"/>
      <w:r>
        <w:rPr>
          <w:lang w:val="sv-SE"/>
        </w:rPr>
        <w:t>Innehåll</w:t>
      </w:r>
      <w:r w:rsidR="00483FDA">
        <w:rPr>
          <w:lang w:val="sv-SE"/>
        </w:rPr>
        <w:t xml:space="preserve">  ”Omkostnader</w:t>
      </w:r>
      <w:proofErr w:type="gramEnd"/>
      <w:r w:rsidR="00483FDA">
        <w:rPr>
          <w:lang w:val="sv-SE"/>
        </w:rPr>
        <w:t xml:space="preserve"> i rörelsen”</w:t>
      </w:r>
    </w:p>
    <w:p w:rsidR="00CA75C3" w:rsidRDefault="00CA75C3" w:rsidP="00CA75C3">
      <w:pPr>
        <w:pStyle w:val="Liststycke"/>
        <w:numPr>
          <w:ilvl w:val="0"/>
          <w:numId w:val="25"/>
        </w:numPr>
        <w:rPr>
          <w:lang w:val="sv-SE"/>
        </w:rPr>
      </w:pPr>
      <w:r>
        <w:rPr>
          <w:lang w:val="sv-SE"/>
        </w:rPr>
        <w:t>Vad ”handlar” dikten om?</w:t>
      </w:r>
    </w:p>
    <w:p w:rsidR="00CA75C3" w:rsidRDefault="00483FDA" w:rsidP="00CA75C3">
      <w:pPr>
        <w:pStyle w:val="Liststycke"/>
        <w:numPr>
          <w:ilvl w:val="0"/>
          <w:numId w:val="25"/>
        </w:numPr>
        <w:rPr>
          <w:lang w:val="sv-SE"/>
        </w:rPr>
      </w:pPr>
      <w:r>
        <w:rPr>
          <w:lang w:val="sv-SE"/>
        </w:rPr>
        <w:t>Vad betyder ”omkostnader i rörelsen”?</w:t>
      </w:r>
    </w:p>
    <w:p w:rsidR="00483FDA" w:rsidRDefault="00483FDA" w:rsidP="00CA75C3">
      <w:pPr>
        <w:pStyle w:val="Liststycke"/>
        <w:numPr>
          <w:ilvl w:val="0"/>
          <w:numId w:val="25"/>
        </w:numPr>
        <w:rPr>
          <w:lang w:val="sv-SE"/>
        </w:rPr>
      </w:pPr>
      <w:r>
        <w:rPr>
          <w:lang w:val="sv-SE"/>
        </w:rPr>
        <w:t>Det är ganska olika slags ”</w:t>
      </w:r>
      <w:r w:rsidR="00355E90">
        <w:rPr>
          <w:lang w:val="sv-SE"/>
        </w:rPr>
        <w:t>om</w:t>
      </w:r>
      <w:r>
        <w:rPr>
          <w:lang w:val="sv-SE"/>
        </w:rPr>
        <w:t>kostnader” uppräknade: ge exempel!</w:t>
      </w:r>
    </w:p>
    <w:p w:rsidR="00483FDA" w:rsidRDefault="00483FDA" w:rsidP="00CA75C3">
      <w:pPr>
        <w:pStyle w:val="Liststycke"/>
        <w:numPr>
          <w:ilvl w:val="0"/>
          <w:numId w:val="25"/>
        </w:numPr>
        <w:rPr>
          <w:lang w:val="sv-SE"/>
        </w:rPr>
      </w:pPr>
      <w:r>
        <w:rPr>
          <w:lang w:val="sv-SE"/>
        </w:rPr>
        <w:t>Varje punkt</w:t>
      </w:r>
      <w:r w:rsidR="00355E90">
        <w:rPr>
          <w:lang w:val="sv-SE"/>
        </w:rPr>
        <w:t xml:space="preserve"> på listan kan berätta</w:t>
      </w:r>
      <w:r>
        <w:rPr>
          <w:lang w:val="sv-SE"/>
        </w:rPr>
        <w:t xml:space="preserve"> något om </w:t>
      </w:r>
      <w:r w:rsidR="00355E90">
        <w:rPr>
          <w:lang w:val="sv-SE"/>
        </w:rPr>
        <w:t xml:space="preserve">August </w:t>
      </w:r>
      <w:r>
        <w:rPr>
          <w:lang w:val="sv-SE"/>
        </w:rPr>
        <w:t>Strindberg</w:t>
      </w:r>
      <w:r w:rsidR="00355E90">
        <w:rPr>
          <w:lang w:val="sv-SE"/>
        </w:rPr>
        <w:t xml:space="preserve">. </w:t>
      </w:r>
      <w:proofErr w:type="gramStart"/>
      <w:r w:rsidR="00355E90">
        <w:rPr>
          <w:lang w:val="sv-SE"/>
        </w:rPr>
        <w:t>Utveckla :</w:t>
      </w:r>
      <w:proofErr w:type="gramEnd"/>
      <w:r w:rsidR="00355E90">
        <w:rPr>
          <w:lang w:val="sv-SE"/>
        </w:rPr>
        <w:t xml:space="preserve"> vad säger de olika punkterna</w:t>
      </w:r>
      <w:r>
        <w:rPr>
          <w:lang w:val="sv-SE"/>
        </w:rPr>
        <w:t xml:space="preserve"> om Strindbergs liv?</w:t>
      </w:r>
    </w:p>
    <w:p w:rsidR="00483FDA" w:rsidRDefault="00483FDA" w:rsidP="00CA75C3">
      <w:pPr>
        <w:pStyle w:val="Liststycke"/>
        <w:numPr>
          <w:ilvl w:val="0"/>
          <w:numId w:val="25"/>
        </w:numPr>
        <w:rPr>
          <w:lang w:val="sv-SE"/>
        </w:rPr>
      </w:pPr>
      <w:r>
        <w:rPr>
          <w:lang w:val="sv-SE"/>
        </w:rPr>
        <w:t>Finns det några punkter på listan som du särskilt reagerar inför? Vilka i så fall, och varför?</w:t>
      </w:r>
    </w:p>
    <w:p w:rsidR="00483FDA" w:rsidRPr="00355E90" w:rsidRDefault="00483FDA" w:rsidP="00355E90">
      <w:pPr>
        <w:pStyle w:val="Liststycke"/>
        <w:numPr>
          <w:ilvl w:val="0"/>
          <w:numId w:val="25"/>
        </w:numPr>
        <w:rPr>
          <w:lang w:val="sv-SE"/>
        </w:rPr>
      </w:pPr>
      <w:r>
        <w:rPr>
          <w:lang w:val="sv-SE"/>
        </w:rPr>
        <w:t>Om det här handlar om ”kostnader”, vilka skulle du säga är de största ”kostnaderna”?</w:t>
      </w:r>
      <w:r w:rsidR="00355E90">
        <w:rPr>
          <w:lang w:val="sv-SE"/>
        </w:rPr>
        <w:t xml:space="preserve"> Varför? Finns det några som du tycker är ”alldeles för höga”? Vilka i så fall och varför?</w:t>
      </w:r>
    </w:p>
    <w:p w:rsidR="00483FDA" w:rsidRDefault="00483FDA" w:rsidP="00355E90">
      <w:pPr>
        <w:pStyle w:val="Rubrik3"/>
        <w:rPr>
          <w:lang w:val="sv-SE"/>
        </w:rPr>
      </w:pPr>
      <w:r>
        <w:rPr>
          <w:lang w:val="sv-SE"/>
        </w:rPr>
        <w:t xml:space="preserve"> Stilistiska </w:t>
      </w:r>
      <w:proofErr w:type="gramStart"/>
      <w:r>
        <w:rPr>
          <w:lang w:val="sv-SE"/>
        </w:rPr>
        <w:t>verkningsmedel  ”Omkostnader</w:t>
      </w:r>
      <w:proofErr w:type="gramEnd"/>
      <w:r>
        <w:rPr>
          <w:lang w:val="sv-SE"/>
        </w:rPr>
        <w:t xml:space="preserve"> i </w:t>
      </w:r>
      <w:r w:rsidRPr="00355E90">
        <w:rPr>
          <w:lang w:val="sv-SE"/>
        </w:rPr>
        <w:t>rörelsen</w:t>
      </w:r>
      <w:r>
        <w:rPr>
          <w:lang w:val="sv-SE"/>
        </w:rPr>
        <w:t>”</w:t>
      </w:r>
    </w:p>
    <w:p w:rsidR="00483FDA" w:rsidRDefault="00483FDA" w:rsidP="00483FDA">
      <w:pPr>
        <w:pStyle w:val="Liststycke"/>
        <w:numPr>
          <w:ilvl w:val="0"/>
          <w:numId w:val="25"/>
        </w:numPr>
        <w:rPr>
          <w:lang w:val="sv-SE"/>
        </w:rPr>
      </w:pPr>
      <w:r>
        <w:rPr>
          <w:lang w:val="sv-SE"/>
        </w:rPr>
        <w:t xml:space="preserve"> Vilka slags ord används – vilka ”saknas”? Varför har författaren valt att göra så tror du?</w:t>
      </w:r>
    </w:p>
    <w:p w:rsidR="00483FDA" w:rsidRDefault="00483FDA" w:rsidP="00483FDA">
      <w:pPr>
        <w:pStyle w:val="Liststycke"/>
        <w:numPr>
          <w:ilvl w:val="0"/>
          <w:numId w:val="25"/>
        </w:numPr>
        <w:rPr>
          <w:lang w:val="sv-SE"/>
        </w:rPr>
      </w:pPr>
      <w:r>
        <w:rPr>
          <w:lang w:val="sv-SE"/>
        </w:rPr>
        <w:t>Hur skulle du beskriva diktens uppbyggnad?</w:t>
      </w:r>
    </w:p>
    <w:p w:rsidR="00355E90" w:rsidRDefault="00355E90" w:rsidP="00483FDA">
      <w:pPr>
        <w:pStyle w:val="Liststycke"/>
        <w:numPr>
          <w:ilvl w:val="0"/>
          <w:numId w:val="25"/>
        </w:numPr>
        <w:rPr>
          <w:lang w:val="sv-SE"/>
        </w:rPr>
      </w:pPr>
      <w:r>
        <w:rPr>
          <w:lang w:val="sv-SE"/>
        </w:rPr>
        <w:t>Hur uppfattar du dikten vad gäller bilder och symboler? Finns det sådana? Vilka, och hur tolkar du dem i så fall?</w:t>
      </w:r>
    </w:p>
    <w:p w:rsidR="00355E90" w:rsidRDefault="00355E90" w:rsidP="00483FDA">
      <w:pPr>
        <w:pStyle w:val="Liststycke"/>
        <w:numPr>
          <w:ilvl w:val="0"/>
          <w:numId w:val="25"/>
        </w:numPr>
        <w:rPr>
          <w:lang w:val="sv-SE"/>
        </w:rPr>
      </w:pPr>
      <w:r>
        <w:rPr>
          <w:lang w:val="sv-SE"/>
        </w:rPr>
        <w:t>Vad skiljer sista textraden från de andra? Varför är det så tror du?</w:t>
      </w:r>
    </w:p>
    <w:p w:rsidR="00355E90" w:rsidRDefault="00355E90" w:rsidP="00355E90">
      <w:pPr>
        <w:pStyle w:val="Rubrik3"/>
        <w:rPr>
          <w:lang w:val="sv-SE"/>
        </w:rPr>
      </w:pPr>
      <w:r>
        <w:rPr>
          <w:lang w:val="sv-SE"/>
        </w:rPr>
        <w:t>Jämförelse med novellen</w:t>
      </w:r>
    </w:p>
    <w:p w:rsidR="00355E90" w:rsidRDefault="00355E90" w:rsidP="00355E90">
      <w:pPr>
        <w:pStyle w:val="Liststycke"/>
        <w:numPr>
          <w:ilvl w:val="0"/>
          <w:numId w:val="29"/>
        </w:numPr>
        <w:rPr>
          <w:lang w:val="sv-SE"/>
        </w:rPr>
      </w:pPr>
      <w:r>
        <w:rPr>
          <w:lang w:val="sv-SE"/>
        </w:rPr>
        <w:t>Vilka gemensamma nämnare finner du mellan novellen och dikten, till innehållet? Till sättet att bygga upp texten? Till stilistiska verkningsmedel?</w:t>
      </w:r>
    </w:p>
    <w:p w:rsidR="00355E90" w:rsidRDefault="00355E90" w:rsidP="00355E90">
      <w:pPr>
        <w:pStyle w:val="Liststycke"/>
        <w:numPr>
          <w:ilvl w:val="0"/>
          <w:numId w:val="29"/>
        </w:numPr>
        <w:rPr>
          <w:lang w:val="sv-SE"/>
        </w:rPr>
      </w:pPr>
      <w:r>
        <w:rPr>
          <w:lang w:val="sv-SE"/>
        </w:rPr>
        <w:t xml:space="preserve">Båda texterna kan sägas ha en ”vändning” på slutet. Hur beskriver du diktens vändning i förhållande till novellens? </w:t>
      </w:r>
    </w:p>
    <w:p w:rsidR="00355E90" w:rsidRPr="00355E90" w:rsidRDefault="00355E90" w:rsidP="00355E90">
      <w:pPr>
        <w:pStyle w:val="Liststycke"/>
        <w:numPr>
          <w:ilvl w:val="0"/>
          <w:numId w:val="29"/>
        </w:numPr>
        <w:rPr>
          <w:lang w:val="sv-SE"/>
        </w:rPr>
      </w:pPr>
      <w:r>
        <w:rPr>
          <w:lang w:val="sv-SE"/>
        </w:rPr>
        <w:t>Är det viktigt att ha läst novellen för att förstå dikten? Varför/varför inte?</w:t>
      </w:r>
    </w:p>
    <w:p w:rsidR="00355E90" w:rsidRPr="00355E90" w:rsidRDefault="00355E90" w:rsidP="00355E90">
      <w:pPr>
        <w:rPr>
          <w:lang w:val="sv-SE"/>
        </w:rPr>
      </w:pPr>
    </w:p>
    <w:p w:rsidR="00483FDA" w:rsidRDefault="00483FDA" w:rsidP="00483FDA">
      <w:pPr>
        <w:pStyle w:val="Rubrik3"/>
        <w:rPr>
          <w:lang w:val="sv-SE"/>
        </w:rPr>
      </w:pPr>
    </w:p>
    <w:p w:rsidR="00483FDA" w:rsidRDefault="00483FDA" w:rsidP="00483FDA">
      <w:pPr>
        <w:pStyle w:val="Rubrik3"/>
        <w:rPr>
          <w:lang w:val="sv-SE"/>
        </w:rPr>
      </w:pPr>
    </w:p>
    <w:p w:rsidR="00421FB7" w:rsidRPr="00483FDA" w:rsidRDefault="00421FB7" w:rsidP="00483FDA">
      <w:pPr>
        <w:pStyle w:val="Liststycke"/>
        <w:numPr>
          <w:ilvl w:val="0"/>
          <w:numId w:val="28"/>
        </w:numPr>
        <w:rPr>
          <w:rFonts w:asciiTheme="majorHAnsi" w:eastAsiaTheme="majorEastAsia" w:hAnsiTheme="majorHAnsi" w:cstheme="majorBidi"/>
          <w:color w:val="4F81BD" w:themeColor="accent1"/>
          <w:lang w:val="sv-SE"/>
        </w:rPr>
      </w:pPr>
      <w:r w:rsidRPr="00483FDA">
        <w:rPr>
          <w:lang w:val="sv-SE"/>
        </w:rPr>
        <w:br w:type="page"/>
      </w:r>
    </w:p>
    <w:p w:rsidR="00421FB7" w:rsidRDefault="00B34410" w:rsidP="00421FB7">
      <w:pPr>
        <w:pStyle w:val="Rubrik1"/>
        <w:rPr>
          <w:b w:val="0"/>
          <w:lang w:val="sv-SE"/>
        </w:rPr>
      </w:pPr>
      <w:r>
        <w:rPr>
          <w:lang w:val="sv-SE"/>
        </w:rPr>
        <w:lastRenderedPageBreak/>
        <w:t xml:space="preserve">”Världens bästa novell: August Strindbergs ”Ett halvt ark papper” </w:t>
      </w:r>
      <w:r>
        <w:rPr>
          <w:i/>
          <w:lang w:val="sv-SE"/>
        </w:rPr>
        <w:t xml:space="preserve">En genre- och textanalys </w:t>
      </w:r>
      <w:r>
        <w:rPr>
          <w:b w:val="0"/>
          <w:lang w:val="sv-SE"/>
        </w:rPr>
        <w:t xml:space="preserve">(Barbro Ståhle </w:t>
      </w:r>
      <w:proofErr w:type="spellStart"/>
      <w:r>
        <w:rPr>
          <w:b w:val="0"/>
          <w:lang w:val="sv-SE"/>
        </w:rPr>
        <w:t>Sjönell</w:t>
      </w:r>
      <w:proofErr w:type="spellEnd"/>
      <w:r>
        <w:rPr>
          <w:b w:val="0"/>
          <w:lang w:val="sv-SE"/>
        </w:rPr>
        <w:t>)</w:t>
      </w:r>
    </w:p>
    <w:p w:rsidR="00B34410" w:rsidRDefault="00CA75C3" w:rsidP="00B34410">
      <w:pPr>
        <w:pStyle w:val="Rubrik1"/>
        <w:rPr>
          <w:lang w:val="sv-SE"/>
        </w:rPr>
      </w:pPr>
      <w:r>
        <w:rPr>
          <w:lang w:val="sv-SE"/>
        </w:rPr>
        <w:t>Hjälp</w:t>
      </w:r>
      <w:r w:rsidR="00B34410" w:rsidRPr="00B34410">
        <w:rPr>
          <w:lang w:val="sv-SE"/>
        </w:rPr>
        <w:t xml:space="preserve"> för att förstå och få </w:t>
      </w:r>
      <w:r w:rsidR="00490C84">
        <w:rPr>
          <w:lang w:val="sv-SE"/>
        </w:rPr>
        <w:t>en översikt av</w:t>
      </w:r>
      <w:r w:rsidR="00B34410" w:rsidRPr="00B34410">
        <w:rPr>
          <w:lang w:val="sv-SE"/>
        </w:rPr>
        <w:t xml:space="preserve"> texten</w:t>
      </w:r>
    </w:p>
    <w:p w:rsidR="00B34410" w:rsidRDefault="00B34410" w:rsidP="00B34410">
      <w:pPr>
        <w:pStyle w:val="Rubrik2"/>
        <w:rPr>
          <w:lang w:val="sv-SE"/>
        </w:rPr>
      </w:pPr>
      <w:r>
        <w:rPr>
          <w:lang w:val="sv-SE"/>
        </w:rPr>
        <w:t>Struktur</w:t>
      </w:r>
    </w:p>
    <w:p w:rsidR="00B34410" w:rsidRDefault="00B34410" w:rsidP="00B34410">
      <w:pPr>
        <w:pStyle w:val="Liststycke"/>
        <w:numPr>
          <w:ilvl w:val="0"/>
          <w:numId w:val="24"/>
        </w:numPr>
        <w:rPr>
          <w:lang w:val="sv-SE"/>
        </w:rPr>
      </w:pPr>
      <w:r w:rsidRPr="00B34410">
        <w:rPr>
          <w:lang w:val="sv-SE"/>
        </w:rPr>
        <w:t>Det</w:t>
      </w:r>
      <w:r>
        <w:rPr>
          <w:lang w:val="sv-SE"/>
        </w:rPr>
        <w:t xml:space="preserve"> här är en vetenskaplig text </w:t>
      </w:r>
      <w:r w:rsidR="004C3ED4">
        <w:rPr>
          <w:lang w:val="sv-SE"/>
        </w:rPr>
        <w:t>–</w:t>
      </w:r>
      <w:r>
        <w:rPr>
          <w:lang w:val="sv-SE"/>
        </w:rPr>
        <w:t xml:space="preserve"> </w:t>
      </w:r>
      <w:r w:rsidR="004C3ED4">
        <w:rPr>
          <w:lang w:val="sv-SE"/>
        </w:rPr>
        <w:t>författaren måste visa var hon har hämtat sina uppgifter, och redovisa vilken forskning hon bygger sina slutsatser på. För att kunna hänvisa tydligt använder hon noter, som markeras med små upphöjda siffror i brödtexten (</w:t>
      </w:r>
      <w:proofErr w:type="spellStart"/>
      <w:r w:rsidR="004C3ED4">
        <w:rPr>
          <w:lang w:val="sv-SE"/>
        </w:rPr>
        <w:t>brödtext=”grundtexten</w:t>
      </w:r>
      <w:proofErr w:type="spellEnd"/>
      <w:r w:rsidR="004C3ED4">
        <w:rPr>
          <w:lang w:val="sv-SE"/>
        </w:rPr>
        <w:t xml:space="preserve">”). Noterna har samlats efter artikeln. </w:t>
      </w:r>
    </w:p>
    <w:p w:rsidR="004C3ED4" w:rsidRDefault="004C3ED4" w:rsidP="004C3ED4">
      <w:pPr>
        <w:pStyle w:val="Liststycke"/>
        <w:numPr>
          <w:ilvl w:val="1"/>
          <w:numId w:val="24"/>
        </w:numPr>
        <w:rPr>
          <w:lang w:val="sv-SE"/>
        </w:rPr>
      </w:pPr>
      <w:r>
        <w:rPr>
          <w:lang w:val="sv-SE"/>
        </w:rPr>
        <w:t>På textens första sida (s 87) finns tre noter. Försök sammanfatta vad det är författaren vill lägga t</w:t>
      </w:r>
      <w:r w:rsidR="00490C84">
        <w:rPr>
          <w:lang w:val="sv-SE"/>
        </w:rPr>
        <w:t>ill förtydliga i respektive not.</w:t>
      </w:r>
      <w:r>
        <w:rPr>
          <w:lang w:val="sv-SE"/>
        </w:rPr>
        <w:t xml:space="preserve"> Varför tror du att hon valt att lägga den information</w:t>
      </w:r>
      <w:r w:rsidR="00490C84">
        <w:rPr>
          <w:lang w:val="sv-SE"/>
        </w:rPr>
        <w:t>en</w:t>
      </w:r>
      <w:r>
        <w:rPr>
          <w:lang w:val="sv-SE"/>
        </w:rPr>
        <w:t xml:space="preserve"> i notsystemet och inte i brödtexten? </w:t>
      </w:r>
      <w:r w:rsidR="00490C84">
        <w:rPr>
          <w:lang w:val="sv-SE"/>
        </w:rPr>
        <w:t>Vad är fördelen med notsystemet, för författaren och för läsaren? Kan det finnas nackdelar – vilka i så fall?</w:t>
      </w:r>
    </w:p>
    <w:p w:rsidR="004C3ED4" w:rsidRDefault="004C3ED4" w:rsidP="004C3ED4">
      <w:pPr>
        <w:pStyle w:val="Liststycke"/>
        <w:numPr>
          <w:ilvl w:val="1"/>
          <w:numId w:val="24"/>
        </w:numPr>
        <w:rPr>
          <w:lang w:val="sv-SE"/>
        </w:rPr>
      </w:pPr>
      <w:r>
        <w:rPr>
          <w:lang w:val="sv-SE"/>
        </w:rPr>
        <w:t xml:space="preserve">Notförteckningen börjar på sid 104. </w:t>
      </w:r>
      <w:r w:rsidR="00490C84">
        <w:rPr>
          <w:lang w:val="sv-SE"/>
        </w:rPr>
        <w:t xml:space="preserve">På sid 105 finns flera noter som börjar med förkortningen Ibid. Vad betyder det när det står Ibid. i en not förteckning? </w:t>
      </w:r>
    </w:p>
    <w:p w:rsidR="00490C84" w:rsidRDefault="00490C84" w:rsidP="004C3ED4">
      <w:pPr>
        <w:pStyle w:val="Liststycke"/>
        <w:numPr>
          <w:ilvl w:val="1"/>
          <w:numId w:val="24"/>
        </w:numPr>
        <w:rPr>
          <w:lang w:val="sv-SE"/>
        </w:rPr>
      </w:pPr>
      <w:r>
        <w:rPr>
          <w:lang w:val="sv-SE"/>
        </w:rPr>
        <w:t xml:space="preserve">Sidhänvisningar kan se ut på olika sätt. Ibland står det till exempel s. 35-38, ibland s. 35 f och ibland s. 35 ff. Vad betyder de olika sätten att skriva sidhänvisningar? </w:t>
      </w:r>
    </w:p>
    <w:p w:rsidR="00862220" w:rsidRDefault="00490C84" w:rsidP="00EA40DA">
      <w:pPr>
        <w:pStyle w:val="Liststycke"/>
        <w:numPr>
          <w:ilvl w:val="0"/>
          <w:numId w:val="24"/>
        </w:numPr>
        <w:rPr>
          <w:lang w:val="sv-SE"/>
        </w:rPr>
      </w:pPr>
      <w:r>
        <w:rPr>
          <w:lang w:val="sv-SE"/>
        </w:rPr>
        <w:t>Ett sätt att få bättre förståelse av en lite svårare text är att försöka göra en kort sammanfattning av olika avsnitt. Här är exempel från artikelns första 8 sidor:</w:t>
      </w:r>
      <w:r>
        <w:rPr>
          <w:lang w:val="sv-SE"/>
        </w:rPr>
        <w:br/>
      </w:r>
      <w:r w:rsidRPr="00EA40DA">
        <w:rPr>
          <w:i/>
          <w:lang w:val="sv-SE"/>
        </w:rPr>
        <w:t>Inledningen</w:t>
      </w:r>
      <w:r>
        <w:rPr>
          <w:lang w:val="sv-SE"/>
        </w:rPr>
        <w:t xml:space="preserve"> – berättar om att det inte finns särskilt mycket forskning om Strindbergs noveller, men ger skäl (att så många tycker om ”Ett halvt ark papper”) att </w:t>
      </w:r>
      <w:r w:rsidR="00EA40DA">
        <w:rPr>
          <w:lang w:val="sv-SE"/>
        </w:rPr>
        <w:t>bedriva just sådan forskning.</w:t>
      </w:r>
      <w:r w:rsidR="00EA40DA">
        <w:rPr>
          <w:lang w:val="sv-SE"/>
        </w:rPr>
        <w:br/>
      </w:r>
      <w:r w:rsidR="00EA40DA">
        <w:rPr>
          <w:i/>
          <w:lang w:val="sv-SE"/>
        </w:rPr>
        <w:t xml:space="preserve">Strindbergs novellistisk </w:t>
      </w:r>
      <w:r w:rsidR="00EA40DA">
        <w:rPr>
          <w:lang w:val="sv-SE"/>
        </w:rPr>
        <w:t>– är en genomgång av vilka typer av noveller Strindberg skrivit och hur de publicerats.</w:t>
      </w:r>
      <w:r w:rsidR="00EA40DA">
        <w:rPr>
          <w:lang w:val="sv-SE"/>
        </w:rPr>
        <w:br/>
      </w:r>
      <w:r w:rsidR="00EA40DA">
        <w:rPr>
          <w:i/>
          <w:lang w:val="sv-SE"/>
        </w:rPr>
        <w:t>Placeringen av ”Ett halvt ark papper” i Sagor</w:t>
      </w:r>
      <w:r w:rsidR="00EA40DA">
        <w:rPr>
          <w:lang w:val="sv-SE"/>
        </w:rPr>
        <w:t xml:space="preserve"> – förklarar varför ”Ett halvt ark papper” finns i samlingen ”Sagor”, fast den inte tillhör genren sagor. Här diskuteras också vad en saga kan sägas vara, och vad en novell kan sägas vara (genrediskussion).</w:t>
      </w:r>
      <w:r w:rsidR="00EA40DA">
        <w:rPr>
          <w:lang w:val="sv-SE"/>
        </w:rPr>
        <w:br/>
      </w:r>
      <w:r w:rsidR="00EA40DA">
        <w:rPr>
          <w:i/>
          <w:lang w:val="sv-SE"/>
        </w:rPr>
        <w:t xml:space="preserve">Dekonstruktion av ”Ett halvt ark papper” </w:t>
      </w:r>
      <w:r w:rsidR="00EA40DA">
        <w:rPr>
          <w:lang w:val="sv-SE"/>
        </w:rPr>
        <w:t xml:space="preserve">– redovisar en annan litteraturvetenskaplig forskares (Beata Agrell) analys av novellen, och beskriver att man kan använda hennes analys och kombinera med andra sätt att läsa novellen. Det är nu vad författaren kommer att göra i resten av artikeln. </w:t>
      </w:r>
      <w:r w:rsidR="00EA40DA">
        <w:rPr>
          <w:lang w:val="sv-SE"/>
        </w:rPr>
        <w:br/>
      </w:r>
      <w:r w:rsidR="00EA40DA">
        <w:rPr>
          <w:i/>
          <w:lang w:val="sv-SE"/>
        </w:rPr>
        <w:t xml:space="preserve">Manuskriptet </w:t>
      </w:r>
      <w:r w:rsidR="00EA40DA">
        <w:rPr>
          <w:lang w:val="sv-SE"/>
        </w:rPr>
        <w:t>– här går författaren nog igenom vad man kan säga om själva originalmanuskriptet till ”Ett halvt ark papper”.</w:t>
      </w:r>
      <w:r w:rsidR="00EA40DA">
        <w:rPr>
          <w:lang w:val="sv-SE"/>
        </w:rPr>
        <w:br/>
      </w:r>
      <w:r w:rsidR="00EA40DA">
        <w:rPr>
          <w:i/>
          <w:lang w:val="sv-SE"/>
        </w:rPr>
        <w:t>Biografiska och genetiska aspekter</w:t>
      </w:r>
      <w:r w:rsidR="00EA40DA">
        <w:rPr>
          <w:lang w:val="sv-SE"/>
        </w:rPr>
        <w:t xml:space="preserve"> – här återger författaren andra forskares beskrivning av sådant som hände Strindberg och människor han kände vid den tid då han skrev novellen. Här finns också en hänvisning till en </w:t>
      </w:r>
      <w:r w:rsidR="00EA40DA" w:rsidRPr="00862220">
        <w:rPr>
          <w:color w:val="FF0000"/>
          <w:lang w:val="sv-SE"/>
        </w:rPr>
        <w:t xml:space="preserve">telefonlista </w:t>
      </w:r>
      <w:r w:rsidR="00EA40DA">
        <w:rPr>
          <w:lang w:val="sv-SE"/>
        </w:rPr>
        <w:t>Strindberg själv hade</w:t>
      </w:r>
      <w:r w:rsidR="00862220">
        <w:rPr>
          <w:lang w:val="sv-SE"/>
        </w:rPr>
        <w:t>.</w:t>
      </w:r>
      <w:r w:rsidR="00EA40DA">
        <w:rPr>
          <w:lang w:val="sv-SE"/>
        </w:rPr>
        <w:br/>
      </w:r>
    </w:p>
    <w:p w:rsidR="00EA40DA" w:rsidRDefault="00EA40DA" w:rsidP="00EA40DA">
      <w:pPr>
        <w:pStyle w:val="Liststycke"/>
        <w:numPr>
          <w:ilvl w:val="0"/>
          <w:numId w:val="24"/>
        </w:numPr>
        <w:rPr>
          <w:lang w:val="sv-SE"/>
        </w:rPr>
      </w:pPr>
      <w:r>
        <w:rPr>
          <w:lang w:val="sv-SE"/>
        </w:rPr>
        <w:t>Fortsätt själv!</w:t>
      </w:r>
      <w:r w:rsidR="00A66040">
        <w:rPr>
          <w:lang w:val="sv-SE"/>
        </w:rPr>
        <w:br/>
      </w:r>
    </w:p>
    <w:p w:rsidR="00EA40DA" w:rsidRPr="00A66040" w:rsidRDefault="00EA40DA" w:rsidP="00A66040">
      <w:pPr>
        <w:ind w:left="360"/>
        <w:rPr>
          <w:lang w:val="sv-SE"/>
        </w:rPr>
      </w:pPr>
      <w:r w:rsidRPr="00A66040">
        <w:rPr>
          <w:lang w:val="sv-SE"/>
        </w:rPr>
        <w:br/>
      </w:r>
    </w:p>
    <w:p w:rsidR="00A66040" w:rsidRDefault="00A66040" w:rsidP="00A66040">
      <w:pPr>
        <w:pStyle w:val="Rubrik1"/>
        <w:rPr>
          <w:b w:val="0"/>
          <w:lang w:val="sv-SE"/>
        </w:rPr>
      </w:pPr>
      <w:r w:rsidRPr="00862220">
        <w:rPr>
          <w:i/>
          <w:lang w:val="sv-SE"/>
        </w:rPr>
        <w:lastRenderedPageBreak/>
        <w:t>Världens bästa novell: August Strindbergs ”Ett halvt ark papper” En genre- och textanalys</w:t>
      </w:r>
      <w:r>
        <w:rPr>
          <w:i/>
          <w:lang w:val="sv-SE"/>
        </w:rPr>
        <w:t xml:space="preserve"> </w:t>
      </w:r>
      <w:r>
        <w:rPr>
          <w:b w:val="0"/>
          <w:lang w:val="sv-SE"/>
        </w:rPr>
        <w:t xml:space="preserve">(Barbro Ståhle </w:t>
      </w:r>
      <w:proofErr w:type="spellStart"/>
      <w:r>
        <w:rPr>
          <w:b w:val="0"/>
          <w:lang w:val="sv-SE"/>
        </w:rPr>
        <w:t>Sjönell</w:t>
      </w:r>
      <w:proofErr w:type="spellEnd"/>
      <w:r>
        <w:rPr>
          <w:b w:val="0"/>
          <w:lang w:val="sv-SE"/>
        </w:rPr>
        <w:t>)</w:t>
      </w:r>
    </w:p>
    <w:p w:rsidR="00A66040" w:rsidRDefault="00A66040" w:rsidP="00862220">
      <w:pPr>
        <w:pStyle w:val="Rubrik2"/>
        <w:rPr>
          <w:lang w:val="sv-SE"/>
        </w:rPr>
      </w:pPr>
      <w:r>
        <w:rPr>
          <w:lang w:val="sv-SE"/>
        </w:rPr>
        <w:t>Litterära begrepp</w:t>
      </w:r>
    </w:p>
    <w:p w:rsidR="00862220" w:rsidRDefault="00A66040" w:rsidP="00A66040">
      <w:pPr>
        <w:rPr>
          <w:lang w:val="sv-SE"/>
        </w:rPr>
      </w:pPr>
      <w:r>
        <w:rPr>
          <w:lang w:val="sv-SE"/>
        </w:rPr>
        <w:t xml:space="preserve">Det finns MÄNGDER av begrepp och teorier i Barbro Ståhle </w:t>
      </w:r>
      <w:proofErr w:type="spellStart"/>
      <w:r>
        <w:rPr>
          <w:lang w:val="sv-SE"/>
        </w:rPr>
        <w:t>Sjönells</w:t>
      </w:r>
      <w:proofErr w:type="spellEnd"/>
      <w:r w:rsidR="00862220">
        <w:rPr>
          <w:lang w:val="sv-SE"/>
        </w:rPr>
        <w:t xml:space="preserve"> artikel.  Här är en lista på en del av dem – du kan bocka av dem du behärskar och slå upp och lära in de som är nya.</w:t>
      </w:r>
    </w:p>
    <w:p w:rsidR="00A66040" w:rsidRPr="00A66040" w:rsidRDefault="00A66040" w:rsidP="00862220">
      <w:pPr>
        <w:spacing w:line="360" w:lineRule="auto"/>
        <w:rPr>
          <w:lang w:val="sv-SE"/>
        </w:rPr>
      </w:pPr>
      <w:r>
        <w:rPr>
          <w:lang w:val="sv-SE"/>
        </w:rPr>
        <w:t>Dramatik</w:t>
      </w:r>
      <w:r>
        <w:rPr>
          <w:lang w:val="sv-SE"/>
        </w:rPr>
        <w:br/>
        <w:t>Prosa</w:t>
      </w:r>
      <w:r>
        <w:rPr>
          <w:lang w:val="sv-SE"/>
        </w:rPr>
        <w:br/>
        <w:t>Genre</w:t>
      </w:r>
      <w:r>
        <w:rPr>
          <w:lang w:val="sv-SE"/>
        </w:rPr>
        <w:br/>
        <w:t>Kortprosa</w:t>
      </w:r>
      <w:r>
        <w:rPr>
          <w:lang w:val="sv-SE"/>
        </w:rPr>
        <w:br/>
        <w:t>Tematik</w:t>
      </w:r>
      <w:r>
        <w:rPr>
          <w:lang w:val="sv-SE"/>
        </w:rPr>
        <w:br/>
        <w:t>Folklivsberättelse</w:t>
      </w:r>
      <w:r>
        <w:rPr>
          <w:lang w:val="sv-SE"/>
        </w:rPr>
        <w:br/>
        <w:t>Manuskript</w:t>
      </w:r>
      <w:r>
        <w:rPr>
          <w:lang w:val="sv-SE"/>
        </w:rPr>
        <w:br/>
        <w:t>Textkritik</w:t>
      </w:r>
      <w:r>
        <w:rPr>
          <w:lang w:val="sv-SE"/>
        </w:rPr>
        <w:br/>
        <w:t>Saga/sagodrag</w:t>
      </w:r>
      <w:r>
        <w:rPr>
          <w:lang w:val="sv-SE"/>
        </w:rPr>
        <w:br/>
        <w:t>Formler (i litterär betydelse)</w:t>
      </w:r>
      <w:r>
        <w:rPr>
          <w:lang w:val="sv-SE"/>
        </w:rPr>
        <w:br/>
        <w:t>Diskurs</w:t>
      </w:r>
      <w:r w:rsidR="00821BCB">
        <w:rPr>
          <w:lang w:val="sv-SE"/>
        </w:rPr>
        <w:br/>
        <w:t>Metaperspektiv</w:t>
      </w:r>
      <w:r w:rsidR="00821BCB">
        <w:rPr>
          <w:lang w:val="sv-SE"/>
        </w:rPr>
        <w:br/>
        <w:t>Faksimil</w:t>
      </w:r>
      <w:r w:rsidR="00821BCB">
        <w:rPr>
          <w:lang w:val="sv-SE"/>
        </w:rPr>
        <w:br/>
        <w:t>Narrativ</w:t>
      </w:r>
      <w:r w:rsidR="00821BCB">
        <w:rPr>
          <w:lang w:val="sv-SE"/>
        </w:rPr>
        <w:br/>
        <w:t>Alter ego</w:t>
      </w:r>
      <w:r w:rsidR="00821BCB">
        <w:rPr>
          <w:lang w:val="sv-SE"/>
        </w:rPr>
        <w:br/>
        <w:t>Berättarperspektiv</w:t>
      </w:r>
      <w:r w:rsidR="00821BCB">
        <w:rPr>
          <w:lang w:val="sv-SE"/>
        </w:rPr>
        <w:br/>
        <w:t>Tankereferat</w:t>
      </w:r>
      <w:r w:rsidR="00821BCB">
        <w:rPr>
          <w:lang w:val="sv-SE"/>
        </w:rPr>
        <w:br/>
        <w:t>Retrospektiv</w:t>
      </w:r>
      <w:r w:rsidR="00821BCB">
        <w:rPr>
          <w:lang w:val="sv-SE"/>
        </w:rPr>
        <w:br/>
        <w:t>Vändpunkt</w:t>
      </w:r>
      <w:r w:rsidR="00821BCB">
        <w:rPr>
          <w:lang w:val="sv-SE"/>
        </w:rPr>
        <w:br/>
        <w:t>Ramberättelse</w:t>
      </w:r>
      <w:r w:rsidR="00821BCB">
        <w:rPr>
          <w:lang w:val="sv-SE"/>
        </w:rPr>
        <w:br/>
        <w:t>Persongalleri</w:t>
      </w:r>
      <w:r w:rsidR="00821BCB">
        <w:rPr>
          <w:lang w:val="sv-SE"/>
        </w:rPr>
        <w:br/>
        <w:t>Dubbeltydighet</w:t>
      </w:r>
      <w:r w:rsidR="00821BCB">
        <w:rPr>
          <w:lang w:val="sv-SE"/>
        </w:rPr>
        <w:br/>
        <w:t>Kontext</w:t>
      </w:r>
      <w:r w:rsidR="00821BCB">
        <w:rPr>
          <w:lang w:val="sv-SE"/>
        </w:rPr>
        <w:br/>
        <w:t>Det underförstådda</w:t>
      </w:r>
      <w:r w:rsidR="00821BCB">
        <w:rPr>
          <w:lang w:val="sv-SE"/>
        </w:rPr>
        <w:br/>
        <w:t>Liknelse</w:t>
      </w:r>
      <w:r w:rsidR="00821BCB">
        <w:rPr>
          <w:lang w:val="sv-SE"/>
        </w:rPr>
        <w:br/>
        <w:t>Metafor</w:t>
      </w:r>
      <w:r w:rsidR="00821BCB">
        <w:rPr>
          <w:lang w:val="sv-SE"/>
        </w:rPr>
        <w:br/>
      </w:r>
      <w:r w:rsidR="00821BCB">
        <w:rPr>
          <w:lang w:val="sv-SE"/>
        </w:rPr>
        <w:br/>
      </w:r>
      <w:r>
        <w:rPr>
          <w:lang w:val="sv-SE"/>
        </w:rPr>
        <w:br/>
      </w:r>
    </w:p>
    <w:p w:rsidR="00CE3028" w:rsidRDefault="00231DB8" w:rsidP="00CE3028">
      <w:pPr>
        <w:pStyle w:val="Rubrik1"/>
        <w:rPr>
          <w:lang w:val="sv-SE" w:eastAsia="sv-SE"/>
        </w:rPr>
      </w:pPr>
      <w:r>
        <w:rPr>
          <w:lang w:val="sv-SE" w:eastAsia="sv-SE"/>
        </w:rPr>
        <w:lastRenderedPageBreak/>
        <w:t>Fack</w:t>
      </w:r>
      <w:r w:rsidR="00CE3028">
        <w:rPr>
          <w:lang w:val="sv-SE" w:eastAsia="sv-SE"/>
        </w:rPr>
        <w:t>språk för läsare</w:t>
      </w:r>
    </w:p>
    <w:p w:rsidR="00CE3028" w:rsidRDefault="00CE3028" w:rsidP="00CE3028">
      <w:pPr>
        <w:rPr>
          <w:lang w:val="sv-SE"/>
        </w:rPr>
      </w:pPr>
    </w:p>
    <w:tbl>
      <w:tblPr>
        <w:tblStyle w:val="Tabellrutnt"/>
        <w:tblW w:w="0" w:type="auto"/>
        <w:tblLook w:val="04A0"/>
      </w:tblPr>
      <w:tblGrid>
        <w:gridCol w:w="4928"/>
        <w:gridCol w:w="4284"/>
      </w:tblGrid>
      <w:tr w:rsidR="00862220" w:rsidTr="002E4304">
        <w:tc>
          <w:tcPr>
            <w:tcW w:w="4928" w:type="dxa"/>
          </w:tcPr>
          <w:p w:rsidR="00862220" w:rsidRDefault="00862220" w:rsidP="00DE616D">
            <w:pPr>
              <w:pStyle w:val="Rubrik2"/>
              <w:outlineLvl w:val="1"/>
              <w:rPr>
                <w:lang w:eastAsia="sv-SE"/>
              </w:rPr>
            </w:pPr>
            <w:r>
              <w:rPr>
                <w:lang w:eastAsia="sv-SE"/>
              </w:rPr>
              <w:t>Berättartekniska/stilistiska begrepp</w:t>
            </w:r>
          </w:p>
          <w:p w:rsidR="00DE616D" w:rsidRDefault="00DE616D" w:rsidP="00DE616D">
            <w:pPr>
              <w:spacing w:line="276" w:lineRule="auto"/>
            </w:pPr>
            <w:bookmarkStart w:id="3" w:name="_GoBack"/>
            <w:bookmarkEnd w:id="3"/>
          </w:p>
          <w:p w:rsidR="00862220" w:rsidRDefault="00862220" w:rsidP="00DE616D">
            <w:pPr>
              <w:spacing w:line="276" w:lineRule="auto"/>
            </w:pPr>
            <w:r>
              <w:t>Allvetande berättare</w:t>
            </w:r>
          </w:p>
          <w:p w:rsidR="00862220" w:rsidRDefault="00862220" w:rsidP="00DE616D">
            <w:pPr>
              <w:spacing w:line="276" w:lineRule="auto"/>
            </w:pPr>
            <w:r>
              <w:t>Närvarande/frånvarande berättare</w:t>
            </w:r>
          </w:p>
          <w:p w:rsidR="00862220" w:rsidRDefault="00862220" w:rsidP="00DE616D">
            <w:pPr>
              <w:spacing w:line="276" w:lineRule="auto"/>
            </w:pPr>
            <w:r>
              <w:t>Berättarperspektiv (1:a/2:a/3:e person)</w:t>
            </w:r>
          </w:p>
          <w:p w:rsidR="00DE616D" w:rsidRDefault="00DE616D" w:rsidP="00DE616D">
            <w:pPr>
              <w:spacing w:line="276" w:lineRule="auto"/>
            </w:pPr>
            <w:r>
              <w:t>Alter ego</w:t>
            </w:r>
          </w:p>
          <w:p w:rsidR="00862220" w:rsidRDefault="00862220" w:rsidP="00DE616D">
            <w:pPr>
              <w:spacing w:line="276" w:lineRule="auto"/>
            </w:pPr>
            <w:r>
              <w:t>Monolog</w:t>
            </w:r>
          </w:p>
          <w:p w:rsidR="00862220" w:rsidRDefault="00862220" w:rsidP="00DE616D">
            <w:pPr>
              <w:spacing w:line="276" w:lineRule="auto"/>
            </w:pPr>
            <w:r>
              <w:t>Inre monolog</w:t>
            </w:r>
          </w:p>
          <w:p w:rsidR="00862220" w:rsidRDefault="00862220" w:rsidP="00DE616D">
            <w:pPr>
              <w:spacing w:line="276" w:lineRule="auto"/>
            </w:pPr>
            <w:r>
              <w:t xml:space="preserve">Dialog </w:t>
            </w:r>
          </w:p>
          <w:p w:rsidR="00DE616D" w:rsidRDefault="00DE616D" w:rsidP="00DE616D">
            <w:pPr>
              <w:spacing w:line="276" w:lineRule="auto"/>
            </w:pPr>
            <w:r>
              <w:t>In media res</w:t>
            </w:r>
          </w:p>
          <w:p w:rsidR="00DE616D" w:rsidRDefault="00DE616D" w:rsidP="00DE616D">
            <w:pPr>
              <w:spacing w:line="276" w:lineRule="auto"/>
            </w:pPr>
            <w:r>
              <w:t>Ramberättelse</w:t>
            </w:r>
          </w:p>
          <w:p w:rsidR="00DE616D" w:rsidRDefault="00DE616D" w:rsidP="00DE616D">
            <w:pPr>
              <w:spacing w:line="276" w:lineRule="auto"/>
            </w:pPr>
            <w:r>
              <w:t>Retrospektiv</w:t>
            </w:r>
          </w:p>
          <w:p w:rsidR="00DE616D" w:rsidRDefault="00DE616D" w:rsidP="00DE616D">
            <w:pPr>
              <w:spacing w:line="276" w:lineRule="auto"/>
            </w:pPr>
            <w:r>
              <w:t>Persongalleri</w:t>
            </w:r>
          </w:p>
          <w:p w:rsidR="00DE616D" w:rsidRDefault="00DE616D" w:rsidP="00DE616D">
            <w:pPr>
              <w:spacing w:line="276" w:lineRule="auto"/>
            </w:pPr>
          </w:p>
          <w:p w:rsidR="00862220" w:rsidRDefault="00862220" w:rsidP="00DE616D">
            <w:pPr>
              <w:spacing w:line="276" w:lineRule="auto"/>
            </w:pPr>
          </w:p>
          <w:p w:rsidR="00862220" w:rsidRDefault="00862220" w:rsidP="00DE616D">
            <w:pPr>
              <w:spacing w:line="276" w:lineRule="auto"/>
            </w:pPr>
            <w:r>
              <w:t>Anslag</w:t>
            </w:r>
          </w:p>
          <w:p w:rsidR="00862220" w:rsidRDefault="00862220" w:rsidP="00DE616D">
            <w:pPr>
              <w:spacing w:line="276" w:lineRule="auto"/>
            </w:pPr>
            <w:r>
              <w:t>Presentation</w:t>
            </w:r>
          </w:p>
          <w:p w:rsidR="00862220" w:rsidRDefault="00862220" w:rsidP="00DE616D">
            <w:pPr>
              <w:spacing w:line="276" w:lineRule="auto"/>
            </w:pPr>
            <w:r>
              <w:t>Fördjupning</w:t>
            </w:r>
          </w:p>
          <w:p w:rsidR="00862220" w:rsidRDefault="00862220" w:rsidP="00DE616D">
            <w:pPr>
              <w:spacing w:line="276" w:lineRule="auto"/>
            </w:pPr>
            <w:r>
              <w:t>Upptrappning</w:t>
            </w:r>
          </w:p>
          <w:p w:rsidR="00862220" w:rsidRDefault="00862220" w:rsidP="00DE616D">
            <w:pPr>
              <w:spacing w:line="276" w:lineRule="auto"/>
            </w:pPr>
            <w:r>
              <w:t>Vändpunkt (peripeti)</w:t>
            </w:r>
          </w:p>
          <w:p w:rsidR="00862220" w:rsidRDefault="00862220" w:rsidP="00DE616D">
            <w:pPr>
              <w:spacing w:line="276" w:lineRule="auto"/>
            </w:pPr>
            <w:r>
              <w:t>Avtoning</w:t>
            </w:r>
          </w:p>
          <w:p w:rsidR="00862220" w:rsidRDefault="00862220" w:rsidP="00DE616D">
            <w:pPr>
              <w:spacing w:line="276" w:lineRule="auto"/>
            </w:pPr>
          </w:p>
          <w:p w:rsidR="00862220" w:rsidRDefault="00862220" w:rsidP="00DE616D">
            <w:pPr>
              <w:spacing w:line="276" w:lineRule="auto"/>
            </w:pPr>
            <w:r>
              <w:t>Stilnivå</w:t>
            </w:r>
          </w:p>
          <w:p w:rsidR="00862220" w:rsidRDefault="00862220" w:rsidP="00DE616D">
            <w:pPr>
              <w:spacing w:line="276" w:lineRule="auto"/>
            </w:pPr>
            <w:r>
              <w:t>Liknelse</w:t>
            </w:r>
          </w:p>
          <w:p w:rsidR="00862220" w:rsidRDefault="00862220" w:rsidP="00DE616D">
            <w:pPr>
              <w:spacing w:line="276" w:lineRule="auto"/>
            </w:pPr>
            <w:r>
              <w:t>Metafor</w:t>
            </w:r>
          </w:p>
          <w:p w:rsidR="00862220" w:rsidRDefault="00862220" w:rsidP="00DE616D">
            <w:pPr>
              <w:spacing w:line="276" w:lineRule="auto"/>
            </w:pPr>
            <w:r>
              <w:t>Upprepning</w:t>
            </w:r>
          </w:p>
          <w:p w:rsidR="00862220" w:rsidRDefault="00862220" w:rsidP="00DE616D">
            <w:pPr>
              <w:spacing w:line="276" w:lineRule="auto"/>
            </w:pPr>
            <w:r>
              <w:t>Överdrift</w:t>
            </w:r>
          </w:p>
          <w:p w:rsidR="00862220" w:rsidRDefault="00862220" w:rsidP="00DE616D">
            <w:pPr>
              <w:spacing w:line="276" w:lineRule="auto"/>
            </w:pPr>
            <w:r>
              <w:t>Underdrift</w:t>
            </w:r>
          </w:p>
          <w:p w:rsidR="00862220" w:rsidRDefault="00862220" w:rsidP="00DE616D">
            <w:pPr>
              <w:spacing w:line="276" w:lineRule="auto"/>
            </w:pPr>
            <w:r>
              <w:t>Retorisk fråga</w:t>
            </w:r>
          </w:p>
          <w:p w:rsidR="00DE616D" w:rsidRDefault="00DE616D" w:rsidP="00DE616D">
            <w:pPr>
              <w:spacing w:line="276" w:lineRule="auto"/>
            </w:pPr>
            <w:r>
              <w:t>Formler (i litterär betydelse)</w:t>
            </w:r>
          </w:p>
          <w:p w:rsidR="00DE616D" w:rsidRDefault="00DE616D" w:rsidP="00DE616D">
            <w:pPr>
              <w:spacing w:line="276" w:lineRule="auto"/>
            </w:pPr>
            <w:r>
              <w:t>Dubbeltydighet</w:t>
            </w:r>
            <w:r>
              <w:br/>
            </w:r>
          </w:p>
          <w:p w:rsidR="00DE616D" w:rsidRDefault="00DE616D" w:rsidP="00DE616D">
            <w:pPr>
              <w:spacing w:line="276" w:lineRule="auto"/>
            </w:pPr>
            <w:r>
              <w:t>Diskurs</w:t>
            </w:r>
            <w:r>
              <w:br/>
              <w:t>Metaperspektiv</w:t>
            </w:r>
          </w:p>
          <w:p w:rsidR="00862220" w:rsidRDefault="00DE616D" w:rsidP="00DE616D">
            <w:pPr>
              <w:spacing w:line="276" w:lineRule="auto"/>
              <w:rPr>
                <w:lang w:eastAsia="sv-SE"/>
              </w:rPr>
            </w:pPr>
            <w:r>
              <w:t>Kontext</w:t>
            </w:r>
            <w:r>
              <w:br/>
            </w:r>
            <w:r>
              <w:br/>
            </w:r>
          </w:p>
        </w:tc>
        <w:tc>
          <w:tcPr>
            <w:tcW w:w="4284" w:type="dxa"/>
          </w:tcPr>
          <w:p w:rsidR="00862220" w:rsidRDefault="00862220" w:rsidP="00DE616D">
            <w:pPr>
              <w:pStyle w:val="Rubrik2"/>
              <w:outlineLvl w:val="1"/>
            </w:pPr>
            <w:r>
              <w:t xml:space="preserve">Grammatiska begrepp </w:t>
            </w:r>
          </w:p>
          <w:p w:rsidR="00DE616D" w:rsidRDefault="00DE616D" w:rsidP="00DE616D">
            <w:pPr>
              <w:spacing w:line="276" w:lineRule="auto"/>
            </w:pPr>
          </w:p>
          <w:p w:rsidR="00862220" w:rsidRDefault="00862220" w:rsidP="00DE616D">
            <w:pPr>
              <w:spacing w:line="276" w:lineRule="auto"/>
            </w:pPr>
            <w:r>
              <w:t>Substantiv</w:t>
            </w:r>
          </w:p>
          <w:p w:rsidR="00862220" w:rsidRDefault="00862220" w:rsidP="00DE616D">
            <w:pPr>
              <w:spacing w:line="276" w:lineRule="auto"/>
            </w:pPr>
            <w:r>
              <w:t>Adjektiv</w:t>
            </w:r>
          </w:p>
          <w:p w:rsidR="00862220" w:rsidRDefault="00862220" w:rsidP="00DE616D">
            <w:pPr>
              <w:spacing w:line="276" w:lineRule="auto"/>
            </w:pPr>
            <w:r>
              <w:t>Adverb</w:t>
            </w:r>
          </w:p>
          <w:p w:rsidR="00862220" w:rsidRDefault="00862220" w:rsidP="00DE616D">
            <w:pPr>
              <w:spacing w:line="276" w:lineRule="auto"/>
            </w:pPr>
            <w:r>
              <w:t>Verb</w:t>
            </w:r>
          </w:p>
          <w:p w:rsidR="00862220" w:rsidRDefault="00862220" w:rsidP="00DE616D">
            <w:pPr>
              <w:spacing w:line="276" w:lineRule="auto"/>
            </w:pPr>
            <w:r>
              <w:t>Pronomen</w:t>
            </w:r>
          </w:p>
          <w:p w:rsidR="00862220" w:rsidRDefault="00862220" w:rsidP="00DE616D">
            <w:pPr>
              <w:spacing w:line="276" w:lineRule="auto"/>
            </w:pPr>
            <w:r>
              <w:t>Konjunktion</w:t>
            </w:r>
          </w:p>
          <w:p w:rsidR="00862220" w:rsidRDefault="00862220" w:rsidP="00DE616D">
            <w:pPr>
              <w:spacing w:line="276" w:lineRule="auto"/>
            </w:pPr>
            <w:r>
              <w:t>Preposition</w:t>
            </w:r>
          </w:p>
          <w:p w:rsidR="00862220" w:rsidRDefault="00862220" w:rsidP="00DE616D">
            <w:pPr>
              <w:spacing w:line="276" w:lineRule="auto"/>
            </w:pPr>
            <w:r>
              <w:t>Interjektion</w:t>
            </w:r>
          </w:p>
          <w:p w:rsidR="00DE616D" w:rsidRDefault="00DE616D" w:rsidP="00DE616D">
            <w:pPr>
              <w:spacing w:line="276" w:lineRule="auto"/>
            </w:pPr>
          </w:p>
          <w:p w:rsidR="00862220" w:rsidRDefault="00862220" w:rsidP="00DE616D">
            <w:pPr>
              <w:spacing w:line="276" w:lineRule="auto"/>
            </w:pPr>
            <w:r>
              <w:t>Meningsbyggnad</w:t>
            </w:r>
          </w:p>
          <w:p w:rsidR="00862220" w:rsidRDefault="00862220" w:rsidP="00DE616D">
            <w:pPr>
              <w:spacing w:line="276" w:lineRule="auto"/>
            </w:pPr>
            <w:r>
              <w:t>Huvudsats</w:t>
            </w:r>
          </w:p>
          <w:p w:rsidR="00862220" w:rsidRDefault="00862220" w:rsidP="00DE616D">
            <w:pPr>
              <w:spacing w:line="276" w:lineRule="auto"/>
            </w:pPr>
            <w:r>
              <w:t>Bisats</w:t>
            </w:r>
          </w:p>
          <w:p w:rsidR="00DE616D" w:rsidRDefault="00DE616D" w:rsidP="00DE616D">
            <w:pPr>
              <w:spacing w:line="276" w:lineRule="auto"/>
            </w:pPr>
            <w:r>
              <w:t>Nominalfras</w:t>
            </w:r>
          </w:p>
          <w:p w:rsidR="00DE616D" w:rsidRDefault="00DE616D" w:rsidP="00DE616D">
            <w:pPr>
              <w:spacing w:line="276" w:lineRule="auto"/>
            </w:pPr>
            <w:r>
              <w:t>Prepositionsfras</w:t>
            </w:r>
          </w:p>
          <w:p w:rsidR="00862220" w:rsidRDefault="00862220" w:rsidP="00DE616D">
            <w:pPr>
              <w:spacing w:line="276" w:lineRule="auto"/>
            </w:pPr>
            <w:r>
              <w:t>Satsfragment</w:t>
            </w:r>
          </w:p>
          <w:p w:rsidR="00862220" w:rsidRDefault="00862220" w:rsidP="00DE616D">
            <w:pPr>
              <w:spacing w:line="276" w:lineRule="auto"/>
            </w:pPr>
            <w:r>
              <w:t>Interpunktion</w:t>
            </w:r>
          </w:p>
          <w:p w:rsidR="00862220" w:rsidRDefault="00862220" w:rsidP="00DE616D">
            <w:pPr>
              <w:rPr>
                <w:lang w:eastAsia="sv-SE"/>
              </w:rPr>
            </w:pPr>
          </w:p>
        </w:tc>
      </w:tr>
    </w:tbl>
    <w:p w:rsidR="00CE3028" w:rsidRPr="00807478" w:rsidRDefault="00CE3028" w:rsidP="00DE616D">
      <w:pPr>
        <w:spacing w:line="240" w:lineRule="auto"/>
        <w:rPr>
          <w:lang w:val="sv-SE"/>
        </w:rPr>
      </w:pPr>
    </w:p>
    <w:p w:rsidR="00CE3028" w:rsidRDefault="00CE3028" w:rsidP="00CE3028">
      <w:pPr>
        <w:rPr>
          <w:lang w:val="sv-SE"/>
        </w:rPr>
      </w:pPr>
    </w:p>
    <w:sectPr w:rsidR="00CE3028" w:rsidSect="00EF699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915" w:rsidRDefault="003D2915" w:rsidP="001D7143">
      <w:pPr>
        <w:spacing w:after="0" w:line="240" w:lineRule="auto"/>
      </w:pPr>
      <w:r>
        <w:separator/>
      </w:r>
    </w:p>
  </w:endnote>
  <w:endnote w:type="continuationSeparator" w:id="0">
    <w:p w:rsidR="003D2915" w:rsidRDefault="003D2915" w:rsidP="001D7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915" w:rsidRDefault="003D2915" w:rsidP="001D7143">
      <w:pPr>
        <w:spacing w:after="0" w:line="240" w:lineRule="auto"/>
      </w:pPr>
      <w:r>
        <w:separator/>
      </w:r>
    </w:p>
  </w:footnote>
  <w:footnote w:type="continuationSeparator" w:id="0">
    <w:p w:rsidR="003D2915" w:rsidRDefault="003D2915" w:rsidP="001D71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18393C002CC1432D9586B835E55CC74F"/>
      </w:placeholder>
      <w:dataBinding w:prefixMappings="xmlns:ns0='http://schemas.openxmlformats.org/package/2006/metadata/core-properties' xmlns:ns1='http://purl.org/dc/elements/1.1/'" w:xpath="/ns0:coreProperties[1]/ns1:title[1]" w:storeItemID="{6C3C8BC8-F283-45AE-878A-BAB7291924A1}"/>
      <w:text/>
    </w:sdtPr>
    <w:sdtContent>
      <w:p w:rsidR="001D7143" w:rsidRPr="001D7143" w:rsidRDefault="001D7143">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1D7143">
          <w:rPr>
            <w:rFonts w:asciiTheme="majorHAnsi" w:eastAsiaTheme="majorEastAsia" w:hAnsiTheme="majorHAnsi" w:cstheme="majorBidi"/>
            <w:sz w:val="32"/>
            <w:szCs w:val="32"/>
            <w:lang w:val="sv-SE"/>
          </w:rPr>
          <w:t xml:space="preserve">Material från </w:t>
        </w:r>
        <w:proofErr w:type="spellStart"/>
        <w:r w:rsidRPr="001D7143">
          <w:rPr>
            <w:rFonts w:asciiTheme="majorHAnsi" w:eastAsiaTheme="majorEastAsia" w:hAnsiTheme="majorHAnsi" w:cstheme="majorBidi"/>
            <w:sz w:val="32"/>
            <w:szCs w:val="32"/>
            <w:lang w:val="sv-SE"/>
          </w:rPr>
          <w:t>www.etthalvtarkpapper.se</w:t>
        </w:r>
        <w:proofErr w:type="spellEnd"/>
      </w:p>
    </w:sdtContent>
  </w:sdt>
  <w:p w:rsidR="001D7143" w:rsidRPr="001D7143" w:rsidRDefault="001D7143">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741F4"/>
    <w:multiLevelType w:val="hybridMultilevel"/>
    <w:tmpl w:val="E6249C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B096BC5"/>
    <w:multiLevelType w:val="hybridMultilevel"/>
    <w:tmpl w:val="52BA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C2397"/>
    <w:multiLevelType w:val="hybridMultilevel"/>
    <w:tmpl w:val="122E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D0CE4"/>
    <w:multiLevelType w:val="hybridMultilevel"/>
    <w:tmpl w:val="76202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A9E362A"/>
    <w:multiLevelType w:val="hybridMultilevel"/>
    <w:tmpl w:val="504034A4"/>
    <w:lvl w:ilvl="0" w:tplc="041D0001">
      <w:start w:val="1"/>
      <w:numFmt w:val="bullet"/>
      <w:lvlText w:val=""/>
      <w:lvlJc w:val="left"/>
      <w:pPr>
        <w:ind w:left="3585" w:hanging="360"/>
      </w:pPr>
      <w:rPr>
        <w:rFonts w:ascii="Symbol" w:hAnsi="Symbol" w:hint="default"/>
      </w:rPr>
    </w:lvl>
    <w:lvl w:ilvl="1" w:tplc="041D0003" w:tentative="1">
      <w:start w:val="1"/>
      <w:numFmt w:val="bullet"/>
      <w:lvlText w:val="o"/>
      <w:lvlJc w:val="left"/>
      <w:pPr>
        <w:ind w:left="4305" w:hanging="360"/>
      </w:pPr>
      <w:rPr>
        <w:rFonts w:ascii="Courier New" w:hAnsi="Courier New" w:cs="Courier New" w:hint="default"/>
      </w:rPr>
    </w:lvl>
    <w:lvl w:ilvl="2" w:tplc="041D0005" w:tentative="1">
      <w:start w:val="1"/>
      <w:numFmt w:val="bullet"/>
      <w:lvlText w:val=""/>
      <w:lvlJc w:val="left"/>
      <w:pPr>
        <w:ind w:left="5025" w:hanging="360"/>
      </w:pPr>
      <w:rPr>
        <w:rFonts w:ascii="Wingdings" w:hAnsi="Wingdings" w:hint="default"/>
      </w:rPr>
    </w:lvl>
    <w:lvl w:ilvl="3" w:tplc="041D0001" w:tentative="1">
      <w:start w:val="1"/>
      <w:numFmt w:val="bullet"/>
      <w:lvlText w:val=""/>
      <w:lvlJc w:val="left"/>
      <w:pPr>
        <w:ind w:left="5745" w:hanging="360"/>
      </w:pPr>
      <w:rPr>
        <w:rFonts w:ascii="Symbol" w:hAnsi="Symbol" w:hint="default"/>
      </w:rPr>
    </w:lvl>
    <w:lvl w:ilvl="4" w:tplc="041D0003" w:tentative="1">
      <w:start w:val="1"/>
      <w:numFmt w:val="bullet"/>
      <w:lvlText w:val="o"/>
      <w:lvlJc w:val="left"/>
      <w:pPr>
        <w:ind w:left="6465" w:hanging="360"/>
      </w:pPr>
      <w:rPr>
        <w:rFonts w:ascii="Courier New" w:hAnsi="Courier New" w:cs="Courier New" w:hint="default"/>
      </w:rPr>
    </w:lvl>
    <w:lvl w:ilvl="5" w:tplc="041D0005" w:tentative="1">
      <w:start w:val="1"/>
      <w:numFmt w:val="bullet"/>
      <w:lvlText w:val=""/>
      <w:lvlJc w:val="left"/>
      <w:pPr>
        <w:ind w:left="7185" w:hanging="360"/>
      </w:pPr>
      <w:rPr>
        <w:rFonts w:ascii="Wingdings" w:hAnsi="Wingdings" w:hint="default"/>
      </w:rPr>
    </w:lvl>
    <w:lvl w:ilvl="6" w:tplc="041D0001" w:tentative="1">
      <w:start w:val="1"/>
      <w:numFmt w:val="bullet"/>
      <w:lvlText w:val=""/>
      <w:lvlJc w:val="left"/>
      <w:pPr>
        <w:ind w:left="7905" w:hanging="360"/>
      </w:pPr>
      <w:rPr>
        <w:rFonts w:ascii="Symbol" w:hAnsi="Symbol" w:hint="default"/>
      </w:rPr>
    </w:lvl>
    <w:lvl w:ilvl="7" w:tplc="041D0003" w:tentative="1">
      <w:start w:val="1"/>
      <w:numFmt w:val="bullet"/>
      <w:lvlText w:val="o"/>
      <w:lvlJc w:val="left"/>
      <w:pPr>
        <w:ind w:left="8625" w:hanging="360"/>
      </w:pPr>
      <w:rPr>
        <w:rFonts w:ascii="Courier New" w:hAnsi="Courier New" w:cs="Courier New" w:hint="default"/>
      </w:rPr>
    </w:lvl>
    <w:lvl w:ilvl="8" w:tplc="041D0005" w:tentative="1">
      <w:start w:val="1"/>
      <w:numFmt w:val="bullet"/>
      <w:lvlText w:val=""/>
      <w:lvlJc w:val="left"/>
      <w:pPr>
        <w:ind w:left="9345" w:hanging="360"/>
      </w:pPr>
      <w:rPr>
        <w:rFonts w:ascii="Wingdings" w:hAnsi="Wingdings" w:hint="default"/>
      </w:rPr>
    </w:lvl>
  </w:abstractNum>
  <w:abstractNum w:abstractNumId="9">
    <w:nsid w:val="2F9E096F"/>
    <w:multiLevelType w:val="hybridMultilevel"/>
    <w:tmpl w:val="184A48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0A60AD6"/>
    <w:multiLevelType w:val="hybridMultilevel"/>
    <w:tmpl w:val="DE2CDCB2"/>
    <w:lvl w:ilvl="0" w:tplc="041D0001">
      <w:start w:val="1"/>
      <w:numFmt w:val="bullet"/>
      <w:lvlText w:val=""/>
      <w:lvlJc w:val="left"/>
      <w:pPr>
        <w:ind w:left="3585" w:hanging="360"/>
      </w:pPr>
      <w:rPr>
        <w:rFonts w:ascii="Symbol" w:hAnsi="Symbol" w:hint="default"/>
      </w:rPr>
    </w:lvl>
    <w:lvl w:ilvl="1" w:tplc="041D0003" w:tentative="1">
      <w:start w:val="1"/>
      <w:numFmt w:val="bullet"/>
      <w:lvlText w:val="o"/>
      <w:lvlJc w:val="left"/>
      <w:pPr>
        <w:ind w:left="4305" w:hanging="360"/>
      </w:pPr>
      <w:rPr>
        <w:rFonts w:ascii="Courier New" w:hAnsi="Courier New" w:cs="Courier New" w:hint="default"/>
      </w:rPr>
    </w:lvl>
    <w:lvl w:ilvl="2" w:tplc="041D0005" w:tentative="1">
      <w:start w:val="1"/>
      <w:numFmt w:val="bullet"/>
      <w:lvlText w:val=""/>
      <w:lvlJc w:val="left"/>
      <w:pPr>
        <w:ind w:left="5025" w:hanging="360"/>
      </w:pPr>
      <w:rPr>
        <w:rFonts w:ascii="Wingdings" w:hAnsi="Wingdings" w:hint="default"/>
      </w:rPr>
    </w:lvl>
    <w:lvl w:ilvl="3" w:tplc="041D0001" w:tentative="1">
      <w:start w:val="1"/>
      <w:numFmt w:val="bullet"/>
      <w:lvlText w:val=""/>
      <w:lvlJc w:val="left"/>
      <w:pPr>
        <w:ind w:left="5745" w:hanging="360"/>
      </w:pPr>
      <w:rPr>
        <w:rFonts w:ascii="Symbol" w:hAnsi="Symbol" w:hint="default"/>
      </w:rPr>
    </w:lvl>
    <w:lvl w:ilvl="4" w:tplc="041D0003" w:tentative="1">
      <w:start w:val="1"/>
      <w:numFmt w:val="bullet"/>
      <w:lvlText w:val="o"/>
      <w:lvlJc w:val="left"/>
      <w:pPr>
        <w:ind w:left="6465" w:hanging="360"/>
      </w:pPr>
      <w:rPr>
        <w:rFonts w:ascii="Courier New" w:hAnsi="Courier New" w:cs="Courier New" w:hint="default"/>
      </w:rPr>
    </w:lvl>
    <w:lvl w:ilvl="5" w:tplc="041D0005" w:tentative="1">
      <w:start w:val="1"/>
      <w:numFmt w:val="bullet"/>
      <w:lvlText w:val=""/>
      <w:lvlJc w:val="left"/>
      <w:pPr>
        <w:ind w:left="7185" w:hanging="360"/>
      </w:pPr>
      <w:rPr>
        <w:rFonts w:ascii="Wingdings" w:hAnsi="Wingdings" w:hint="default"/>
      </w:rPr>
    </w:lvl>
    <w:lvl w:ilvl="6" w:tplc="041D0001" w:tentative="1">
      <w:start w:val="1"/>
      <w:numFmt w:val="bullet"/>
      <w:lvlText w:val=""/>
      <w:lvlJc w:val="left"/>
      <w:pPr>
        <w:ind w:left="7905" w:hanging="360"/>
      </w:pPr>
      <w:rPr>
        <w:rFonts w:ascii="Symbol" w:hAnsi="Symbol" w:hint="default"/>
      </w:rPr>
    </w:lvl>
    <w:lvl w:ilvl="7" w:tplc="041D0003" w:tentative="1">
      <w:start w:val="1"/>
      <w:numFmt w:val="bullet"/>
      <w:lvlText w:val="o"/>
      <w:lvlJc w:val="left"/>
      <w:pPr>
        <w:ind w:left="8625" w:hanging="360"/>
      </w:pPr>
      <w:rPr>
        <w:rFonts w:ascii="Courier New" w:hAnsi="Courier New" w:cs="Courier New" w:hint="default"/>
      </w:rPr>
    </w:lvl>
    <w:lvl w:ilvl="8" w:tplc="041D0005" w:tentative="1">
      <w:start w:val="1"/>
      <w:numFmt w:val="bullet"/>
      <w:lvlText w:val=""/>
      <w:lvlJc w:val="left"/>
      <w:pPr>
        <w:ind w:left="9345" w:hanging="360"/>
      </w:pPr>
      <w:rPr>
        <w:rFonts w:ascii="Wingdings" w:hAnsi="Wingdings" w:hint="default"/>
      </w:rPr>
    </w:lvl>
  </w:abstractNum>
  <w:abstractNum w:abstractNumId="11">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1E1138"/>
    <w:multiLevelType w:val="hybridMultilevel"/>
    <w:tmpl w:val="8B16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D90937"/>
    <w:multiLevelType w:val="hybridMultilevel"/>
    <w:tmpl w:val="43CEB1E6"/>
    <w:lvl w:ilvl="0" w:tplc="041D0001">
      <w:start w:val="1"/>
      <w:numFmt w:val="bullet"/>
      <w:lvlText w:val=""/>
      <w:lvlJc w:val="left"/>
      <w:pPr>
        <w:ind w:left="3585" w:hanging="360"/>
      </w:pPr>
      <w:rPr>
        <w:rFonts w:ascii="Symbol" w:hAnsi="Symbol" w:hint="default"/>
      </w:rPr>
    </w:lvl>
    <w:lvl w:ilvl="1" w:tplc="041D0003" w:tentative="1">
      <w:start w:val="1"/>
      <w:numFmt w:val="bullet"/>
      <w:lvlText w:val="o"/>
      <w:lvlJc w:val="left"/>
      <w:pPr>
        <w:ind w:left="4305" w:hanging="360"/>
      </w:pPr>
      <w:rPr>
        <w:rFonts w:ascii="Courier New" w:hAnsi="Courier New" w:cs="Courier New" w:hint="default"/>
      </w:rPr>
    </w:lvl>
    <w:lvl w:ilvl="2" w:tplc="041D0005" w:tentative="1">
      <w:start w:val="1"/>
      <w:numFmt w:val="bullet"/>
      <w:lvlText w:val=""/>
      <w:lvlJc w:val="left"/>
      <w:pPr>
        <w:ind w:left="5025" w:hanging="360"/>
      </w:pPr>
      <w:rPr>
        <w:rFonts w:ascii="Wingdings" w:hAnsi="Wingdings" w:hint="default"/>
      </w:rPr>
    </w:lvl>
    <w:lvl w:ilvl="3" w:tplc="041D0001" w:tentative="1">
      <w:start w:val="1"/>
      <w:numFmt w:val="bullet"/>
      <w:lvlText w:val=""/>
      <w:lvlJc w:val="left"/>
      <w:pPr>
        <w:ind w:left="5745" w:hanging="360"/>
      </w:pPr>
      <w:rPr>
        <w:rFonts w:ascii="Symbol" w:hAnsi="Symbol" w:hint="default"/>
      </w:rPr>
    </w:lvl>
    <w:lvl w:ilvl="4" w:tplc="041D0003" w:tentative="1">
      <w:start w:val="1"/>
      <w:numFmt w:val="bullet"/>
      <w:lvlText w:val="o"/>
      <w:lvlJc w:val="left"/>
      <w:pPr>
        <w:ind w:left="6465" w:hanging="360"/>
      </w:pPr>
      <w:rPr>
        <w:rFonts w:ascii="Courier New" w:hAnsi="Courier New" w:cs="Courier New" w:hint="default"/>
      </w:rPr>
    </w:lvl>
    <w:lvl w:ilvl="5" w:tplc="041D0005" w:tentative="1">
      <w:start w:val="1"/>
      <w:numFmt w:val="bullet"/>
      <w:lvlText w:val=""/>
      <w:lvlJc w:val="left"/>
      <w:pPr>
        <w:ind w:left="7185" w:hanging="360"/>
      </w:pPr>
      <w:rPr>
        <w:rFonts w:ascii="Wingdings" w:hAnsi="Wingdings" w:hint="default"/>
      </w:rPr>
    </w:lvl>
    <w:lvl w:ilvl="6" w:tplc="041D0001" w:tentative="1">
      <w:start w:val="1"/>
      <w:numFmt w:val="bullet"/>
      <w:lvlText w:val=""/>
      <w:lvlJc w:val="left"/>
      <w:pPr>
        <w:ind w:left="7905" w:hanging="360"/>
      </w:pPr>
      <w:rPr>
        <w:rFonts w:ascii="Symbol" w:hAnsi="Symbol" w:hint="default"/>
      </w:rPr>
    </w:lvl>
    <w:lvl w:ilvl="7" w:tplc="041D0003" w:tentative="1">
      <w:start w:val="1"/>
      <w:numFmt w:val="bullet"/>
      <w:lvlText w:val="o"/>
      <w:lvlJc w:val="left"/>
      <w:pPr>
        <w:ind w:left="8625" w:hanging="360"/>
      </w:pPr>
      <w:rPr>
        <w:rFonts w:ascii="Courier New" w:hAnsi="Courier New" w:cs="Courier New" w:hint="default"/>
      </w:rPr>
    </w:lvl>
    <w:lvl w:ilvl="8" w:tplc="041D0005" w:tentative="1">
      <w:start w:val="1"/>
      <w:numFmt w:val="bullet"/>
      <w:lvlText w:val=""/>
      <w:lvlJc w:val="left"/>
      <w:pPr>
        <w:ind w:left="9345" w:hanging="360"/>
      </w:pPr>
      <w:rPr>
        <w:rFonts w:ascii="Wingdings" w:hAnsi="Wingdings" w:hint="default"/>
      </w:rPr>
    </w:lvl>
  </w:abstractNum>
  <w:abstractNum w:abstractNumId="14">
    <w:nsid w:val="3E7B2C4A"/>
    <w:multiLevelType w:val="hybridMultilevel"/>
    <w:tmpl w:val="9A3A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4BEE2B6B"/>
    <w:multiLevelType w:val="hybridMultilevel"/>
    <w:tmpl w:val="27FC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98D03BB"/>
    <w:multiLevelType w:val="hybridMultilevel"/>
    <w:tmpl w:val="41DE3F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AAC1C19"/>
    <w:multiLevelType w:val="hybridMultilevel"/>
    <w:tmpl w:val="3CAC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987048"/>
    <w:multiLevelType w:val="hybridMultilevel"/>
    <w:tmpl w:val="6E6A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2F0352"/>
    <w:multiLevelType w:val="hybridMultilevel"/>
    <w:tmpl w:val="0C7E78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7452439D"/>
    <w:multiLevelType w:val="hybridMultilevel"/>
    <w:tmpl w:val="254668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90334CF"/>
    <w:multiLevelType w:val="hybridMultilevel"/>
    <w:tmpl w:val="45E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F51E9F"/>
    <w:multiLevelType w:val="hybridMultilevel"/>
    <w:tmpl w:val="E9226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8"/>
  </w:num>
  <w:num w:numId="4">
    <w:abstractNumId w:val="28"/>
  </w:num>
  <w:num w:numId="5">
    <w:abstractNumId w:val="0"/>
  </w:num>
  <w:num w:numId="6">
    <w:abstractNumId w:val="1"/>
  </w:num>
  <w:num w:numId="7">
    <w:abstractNumId w:val="4"/>
  </w:num>
  <w:num w:numId="8">
    <w:abstractNumId w:val="16"/>
  </w:num>
  <w:num w:numId="9">
    <w:abstractNumId w:val="11"/>
  </w:num>
  <w:num w:numId="10">
    <w:abstractNumId w:val="23"/>
  </w:num>
  <w:num w:numId="11">
    <w:abstractNumId w:val="6"/>
  </w:num>
  <w:num w:numId="12">
    <w:abstractNumId w:val="17"/>
  </w:num>
  <w:num w:numId="13">
    <w:abstractNumId w:val="22"/>
  </w:num>
  <w:num w:numId="14">
    <w:abstractNumId w:val="26"/>
  </w:num>
  <w:num w:numId="15">
    <w:abstractNumId w:val="14"/>
  </w:num>
  <w:num w:numId="16">
    <w:abstractNumId w:val="3"/>
  </w:num>
  <w:num w:numId="17">
    <w:abstractNumId w:val="12"/>
  </w:num>
  <w:num w:numId="18">
    <w:abstractNumId w:val="21"/>
  </w:num>
  <w:num w:numId="19">
    <w:abstractNumId w:val="5"/>
  </w:num>
  <w:num w:numId="20">
    <w:abstractNumId w:val="24"/>
  </w:num>
  <w:num w:numId="21">
    <w:abstractNumId w:val="20"/>
  </w:num>
  <w:num w:numId="22">
    <w:abstractNumId w:val="7"/>
  </w:num>
  <w:num w:numId="23">
    <w:abstractNumId w:val="9"/>
  </w:num>
  <w:num w:numId="24">
    <w:abstractNumId w:val="2"/>
  </w:num>
  <w:num w:numId="25">
    <w:abstractNumId w:val="25"/>
  </w:num>
  <w:num w:numId="26">
    <w:abstractNumId w:val="13"/>
  </w:num>
  <w:num w:numId="27">
    <w:abstractNumId w:val="8"/>
  </w:num>
  <w:num w:numId="28">
    <w:abstractNumId w:val="10"/>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useFELayout/>
  </w:compat>
  <w:rsids>
    <w:rsidRoot w:val="004174BB"/>
    <w:rsid w:val="0004085B"/>
    <w:rsid w:val="0004443A"/>
    <w:rsid w:val="000649C6"/>
    <w:rsid w:val="000D1A33"/>
    <w:rsid w:val="000F68B1"/>
    <w:rsid w:val="000F6B46"/>
    <w:rsid w:val="001014CD"/>
    <w:rsid w:val="001444FA"/>
    <w:rsid w:val="00161503"/>
    <w:rsid w:val="001753CB"/>
    <w:rsid w:val="00182833"/>
    <w:rsid w:val="001A0B2E"/>
    <w:rsid w:val="001C068B"/>
    <w:rsid w:val="001D7143"/>
    <w:rsid w:val="00231DB8"/>
    <w:rsid w:val="00260FD4"/>
    <w:rsid w:val="00322930"/>
    <w:rsid w:val="003459FE"/>
    <w:rsid w:val="00355E90"/>
    <w:rsid w:val="003606EF"/>
    <w:rsid w:val="00361F71"/>
    <w:rsid w:val="003D2915"/>
    <w:rsid w:val="003F6145"/>
    <w:rsid w:val="00416438"/>
    <w:rsid w:val="004174BB"/>
    <w:rsid w:val="00421FB7"/>
    <w:rsid w:val="00483FDA"/>
    <w:rsid w:val="00490C84"/>
    <w:rsid w:val="004C3ED4"/>
    <w:rsid w:val="005069AD"/>
    <w:rsid w:val="00527A9C"/>
    <w:rsid w:val="00556E4A"/>
    <w:rsid w:val="00587A0D"/>
    <w:rsid w:val="005B66F7"/>
    <w:rsid w:val="005C3ECE"/>
    <w:rsid w:val="005F3B6B"/>
    <w:rsid w:val="00617D44"/>
    <w:rsid w:val="00635CC1"/>
    <w:rsid w:val="006520C8"/>
    <w:rsid w:val="00674BB6"/>
    <w:rsid w:val="006A257B"/>
    <w:rsid w:val="006C73FE"/>
    <w:rsid w:val="007C1806"/>
    <w:rsid w:val="007F6545"/>
    <w:rsid w:val="00821BCB"/>
    <w:rsid w:val="00822D54"/>
    <w:rsid w:val="00825AA7"/>
    <w:rsid w:val="00861685"/>
    <w:rsid w:val="00862220"/>
    <w:rsid w:val="0087545C"/>
    <w:rsid w:val="00897C07"/>
    <w:rsid w:val="009C67BF"/>
    <w:rsid w:val="009F30AA"/>
    <w:rsid w:val="00A5437B"/>
    <w:rsid w:val="00A66040"/>
    <w:rsid w:val="00A774DB"/>
    <w:rsid w:val="00AC5271"/>
    <w:rsid w:val="00AD5DC4"/>
    <w:rsid w:val="00B17DDE"/>
    <w:rsid w:val="00B34410"/>
    <w:rsid w:val="00B51695"/>
    <w:rsid w:val="00B7270E"/>
    <w:rsid w:val="00B96ADD"/>
    <w:rsid w:val="00BB3768"/>
    <w:rsid w:val="00BC04F9"/>
    <w:rsid w:val="00BC62C5"/>
    <w:rsid w:val="00BD0485"/>
    <w:rsid w:val="00BE3995"/>
    <w:rsid w:val="00C01840"/>
    <w:rsid w:val="00C1425A"/>
    <w:rsid w:val="00C61CB8"/>
    <w:rsid w:val="00C8627E"/>
    <w:rsid w:val="00CA0AED"/>
    <w:rsid w:val="00CA75C3"/>
    <w:rsid w:val="00CB2CC3"/>
    <w:rsid w:val="00CB64E9"/>
    <w:rsid w:val="00CC69F8"/>
    <w:rsid w:val="00CD548C"/>
    <w:rsid w:val="00CE3028"/>
    <w:rsid w:val="00DD2AB2"/>
    <w:rsid w:val="00DE616D"/>
    <w:rsid w:val="00DF0A6C"/>
    <w:rsid w:val="00E70F78"/>
    <w:rsid w:val="00E82F13"/>
    <w:rsid w:val="00E83FB4"/>
    <w:rsid w:val="00EA40DA"/>
    <w:rsid w:val="00EA6FC5"/>
    <w:rsid w:val="00EF699D"/>
    <w:rsid w:val="00F03DCD"/>
    <w:rsid w:val="00F06BAA"/>
    <w:rsid w:val="00F344C1"/>
    <w:rsid w:val="00F51DC6"/>
    <w:rsid w:val="00F53356"/>
    <w:rsid w:val="00FC06C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C4"/>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1C06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character" w:customStyle="1" w:styleId="Rubrik4Char">
    <w:name w:val="Rubrik 4 Char"/>
    <w:basedOn w:val="Standardstycketeckensnitt"/>
    <w:link w:val="Rubrik4"/>
    <w:uiPriority w:val="9"/>
    <w:rsid w:val="001C068B"/>
    <w:rPr>
      <w:rFonts w:asciiTheme="majorHAnsi" w:eastAsiaTheme="majorEastAsia" w:hAnsiTheme="majorHAnsi" w:cstheme="majorBidi"/>
      <w:b/>
      <w:bCs/>
      <w:i/>
      <w:iCs/>
      <w:color w:val="4F81BD" w:themeColor="accent1"/>
    </w:rPr>
  </w:style>
  <w:style w:type="paragraph" w:styleId="Sidhuvud">
    <w:name w:val="header"/>
    <w:basedOn w:val="Normal"/>
    <w:link w:val="SidhuvudChar"/>
    <w:uiPriority w:val="99"/>
    <w:unhideWhenUsed/>
    <w:rsid w:val="001D714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7143"/>
  </w:style>
  <w:style w:type="paragraph" w:styleId="Sidfot">
    <w:name w:val="footer"/>
    <w:basedOn w:val="Normal"/>
    <w:link w:val="SidfotChar"/>
    <w:uiPriority w:val="99"/>
    <w:semiHidden/>
    <w:unhideWhenUsed/>
    <w:rsid w:val="001D714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D7143"/>
  </w:style>
  <w:style w:type="paragraph" w:styleId="Ballongtext">
    <w:name w:val="Balloon Text"/>
    <w:basedOn w:val="Normal"/>
    <w:link w:val="BallongtextChar"/>
    <w:uiPriority w:val="99"/>
    <w:semiHidden/>
    <w:unhideWhenUsed/>
    <w:rsid w:val="001D714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7143"/>
    <w:rPr>
      <w:rFonts w:ascii="Tahoma" w:hAnsi="Tahoma" w:cs="Tahoma"/>
      <w:sz w:val="16"/>
      <w:szCs w:val="16"/>
    </w:rPr>
  </w:style>
  <w:style w:type="paragraph" w:styleId="Normalwebb">
    <w:name w:val="Normal (Web)"/>
    <w:basedOn w:val="Normal"/>
    <w:uiPriority w:val="99"/>
    <w:semiHidden/>
    <w:unhideWhenUsed/>
    <w:rsid w:val="00C1425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table" w:styleId="Tabellrutnt">
    <w:name w:val="Table Grid"/>
    <w:basedOn w:val="Normaltabell"/>
    <w:uiPriority w:val="59"/>
    <w:rsid w:val="00862220"/>
    <w:pPr>
      <w:spacing w:after="0" w:line="240" w:lineRule="auto"/>
    </w:pPr>
    <w:rPr>
      <w:rFonts w:eastAsiaTheme="minorHAnsi"/>
      <w:lang w:val="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C4"/>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3424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393C002CC1432D9586B835E55CC74F"/>
        <w:category>
          <w:name w:val="Allmänt"/>
          <w:gallery w:val="placeholder"/>
        </w:category>
        <w:types>
          <w:type w:val="bbPlcHdr"/>
        </w:types>
        <w:behaviors>
          <w:behavior w:val="content"/>
        </w:behaviors>
        <w:guid w:val="{BACCD6B4-0CDC-42B0-B9A6-FA8AA89AE434}"/>
      </w:docPartPr>
      <w:docPartBody>
        <w:p w:rsidR="00A66631" w:rsidRDefault="004765F2" w:rsidP="004765F2">
          <w:pPr>
            <w:pStyle w:val="18393C002CC1432D9586B835E55CC74F"/>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4765F2"/>
    <w:rsid w:val="00464D83"/>
    <w:rsid w:val="004765F2"/>
    <w:rsid w:val="004A38E1"/>
    <w:rsid w:val="005C2542"/>
    <w:rsid w:val="007472A9"/>
    <w:rsid w:val="009F17D8"/>
    <w:rsid w:val="00A66631"/>
    <w:rsid w:val="00F36C0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3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8393C002CC1432D9586B835E55CC74F">
    <w:name w:val="18393C002CC1432D9586B835E55CC74F"/>
    <w:rsid w:val="004765F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D1027-3C18-43D3-916E-CA7F277F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1893</Words>
  <Characters>10035</Characters>
  <Application>Microsoft Office Word</Application>
  <DocSecurity>0</DocSecurity>
  <Lines>83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Material från www.etthalvtarkpapper.se</vt:lpstr>
      <vt:lpstr/>
    </vt:vector>
  </TitlesOfParts>
  <Company>Hewlett-Packard</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aa12166</cp:lastModifiedBy>
  <cp:revision>2</cp:revision>
  <cp:lastPrinted>2012-08-29T06:58:00Z</cp:lastPrinted>
  <dcterms:created xsi:type="dcterms:W3CDTF">2012-08-20T11:58:00Z</dcterms:created>
  <dcterms:modified xsi:type="dcterms:W3CDTF">2012-08-29T07:00:00Z</dcterms:modified>
</cp:coreProperties>
</file>